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512EF" w14:textId="505542EA" w:rsidR="00991760" w:rsidRPr="006E71EF" w:rsidRDefault="00991760" w:rsidP="00991760">
      <w:pPr>
        <w:pStyle w:val="3GPPHeader"/>
        <w:spacing w:after="60"/>
        <w:rPr>
          <w:rFonts w:cs="Arial"/>
          <w:sz w:val="32"/>
          <w:szCs w:val="32"/>
        </w:rPr>
      </w:pPr>
      <w:bookmarkStart w:id="0" w:name="_Hlk487029736"/>
      <w:bookmarkEnd w:id="0"/>
      <w:r w:rsidRPr="006E71EF">
        <w:rPr>
          <w:rFonts w:cs="Arial"/>
        </w:rPr>
        <w:t>3GPP TSG-RAN WG4 Meeting #</w:t>
      </w:r>
      <w:r w:rsidRPr="006E71EF">
        <w:rPr>
          <w:rFonts w:cs="Arial"/>
          <w:szCs w:val="24"/>
        </w:rPr>
        <w:t>102-e</w:t>
      </w:r>
      <w:r w:rsidRPr="006E71EF">
        <w:rPr>
          <w:rFonts w:cs="Arial"/>
        </w:rPr>
        <w:tab/>
      </w:r>
      <w:r w:rsidRPr="006E71EF">
        <w:rPr>
          <w:rFonts w:cs="Arial"/>
          <w:szCs w:val="24"/>
        </w:rPr>
        <w:t>R4-220</w:t>
      </w:r>
      <w:r w:rsidR="006E71EF" w:rsidRPr="006E71EF">
        <w:rPr>
          <w:rFonts w:cs="Arial"/>
          <w:szCs w:val="24"/>
        </w:rPr>
        <w:t>5525</w:t>
      </w:r>
    </w:p>
    <w:p w14:paraId="63245255" w14:textId="77777777" w:rsidR="00991760" w:rsidRPr="006E71EF" w:rsidRDefault="00991760" w:rsidP="00991760">
      <w:pPr>
        <w:pStyle w:val="3GPPHeader"/>
        <w:rPr>
          <w:rFonts w:cs="Arial"/>
        </w:rPr>
      </w:pPr>
      <w:bookmarkStart w:id="1" w:name="OLE_LINK3"/>
      <w:bookmarkStart w:id="2" w:name="OLE_LINK4"/>
      <w:r w:rsidRPr="006E71EF">
        <w:rPr>
          <w:rFonts w:cs="Arial"/>
        </w:rPr>
        <w:t>Electronic Meeting, Feb. 21- Mar. 3, 2022</w:t>
      </w:r>
    </w:p>
    <w:bookmarkEnd w:id="1"/>
    <w:bookmarkEnd w:id="2"/>
    <w:p w14:paraId="03777C38" w14:textId="77777777" w:rsidR="00991760" w:rsidRPr="006E71EF" w:rsidRDefault="00991760" w:rsidP="00991760">
      <w:pPr>
        <w:pStyle w:val="3GPPHeader"/>
      </w:pPr>
    </w:p>
    <w:p w14:paraId="19E5350E" w14:textId="4390A068" w:rsidR="00991760" w:rsidRPr="00FA2FE7" w:rsidRDefault="00991760" w:rsidP="00991760">
      <w:pPr>
        <w:pStyle w:val="3GPPHeader"/>
        <w:rPr>
          <w:sz w:val="22"/>
        </w:rPr>
      </w:pPr>
      <w:r w:rsidRPr="006E71EF">
        <w:rPr>
          <w:sz w:val="22"/>
        </w:rPr>
        <w:t>Agenda Item:</w:t>
      </w:r>
      <w:r w:rsidRPr="006E71EF">
        <w:rPr>
          <w:sz w:val="22"/>
        </w:rPr>
        <w:tab/>
      </w:r>
      <w:r w:rsidR="006E71EF">
        <w:rPr>
          <w:sz w:val="22"/>
        </w:rPr>
        <w:t>13.2.7</w:t>
      </w:r>
    </w:p>
    <w:p w14:paraId="09312338" w14:textId="77777777" w:rsidR="00991760" w:rsidRPr="00FA2FE7" w:rsidRDefault="00991760" w:rsidP="00991760">
      <w:pPr>
        <w:pStyle w:val="3GPPHeader"/>
        <w:rPr>
          <w:sz w:val="22"/>
        </w:rPr>
      </w:pPr>
      <w:r w:rsidRPr="00FA2FE7">
        <w:rPr>
          <w:sz w:val="22"/>
        </w:rPr>
        <w:t>Source:</w:t>
      </w:r>
      <w:r w:rsidRPr="00FA2FE7">
        <w:rPr>
          <w:sz w:val="22"/>
        </w:rPr>
        <w:tab/>
        <w:t>Ericsson</w:t>
      </w:r>
    </w:p>
    <w:p w14:paraId="3D20D99C" w14:textId="77777777" w:rsidR="00991760" w:rsidRPr="00FA2FE7" w:rsidRDefault="00991760" w:rsidP="00991760">
      <w:pPr>
        <w:pStyle w:val="3GPPHeader"/>
        <w:rPr>
          <w:sz w:val="22"/>
        </w:rPr>
      </w:pPr>
      <w:r w:rsidRPr="00FA2FE7">
        <w:rPr>
          <w:sz w:val="22"/>
        </w:rPr>
        <w:t>Title:</w:t>
      </w:r>
      <w:r w:rsidRPr="00FA2FE7">
        <w:rPr>
          <w:sz w:val="22"/>
        </w:rPr>
        <w:tab/>
        <w:t>LS response for L3 filter</w:t>
      </w:r>
    </w:p>
    <w:p w14:paraId="30490D57" w14:textId="77777777" w:rsidR="00991760" w:rsidRPr="00FA2FE7" w:rsidRDefault="00991760" w:rsidP="00991760">
      <w:pPr>
        <w:pStyle w:val="3GPPHeader"/>
        <w:rPr>
          <w:sz w:val="22"/>
        </w:rPr>
      </w:pPr>
      <w:r w:rsidRPr="00FA2FE7">
        <w:rPr>
          <w:sz w:val="22"/>
        </w:rPr>
        <w:t>Document for:</w:t>
      </w:r>
      <w:r w:rsidRPr="00FA2FE7">
        <w:rPr>
          <w:sz w:val="22"/>
        </w:rPr>
        <w:tab/>
        <w:t>Discussion</w:t>
      </w:r>
    </w:p>
    <w:p w14:paraId="7D918A02" w14:textId="77777777" w:rsidR="00991760" w:rsidRPr="00276F20" w:rsidRDefault="00991760" w:rsidP="00991760">
      <w:pPr>
        <w:pStyle w:val="Heading1"/>
        <w:jc w:val="both"/>
        <w:rPr>
          <w:lang w:val="en-US"/>
        </w:rPr>
      </w:pPr>
      <w:r w:rsidRPr="00276F20">
        <w:rPr>
          <w:lang w:val="en-US"/>
        </w:rPr>
        <w:t>1</w:t>
      </w:r>
      <w:r w:rsidRPr="00276F20">
        <w:rPr>
          <w:lang w:val="en-US"/>
        </w:rPr>
        <w:tab/>
        <w:t>Introduction</w:t>
      </w:r>
    </w:p>
    <w:p w14:paraId="536872E6" w14:textId="77777777" w:rsidR="00991760" w:rsidRPr="00FA2FE7" w:rsidRDefault="00991760" w:rsidP="00991760">
      <w:r>
        <w:rPr>
          <w:rFonts w:eastAsia="Calibri" w:cs="Times New Roman"/>
          <w:szCs w:val="20"/>
          <w:lang w:val="en-GB"/>
        </w:rPr>
        <w:t xml:space="preserve">In RAN2 #116-e meeting, RAN2 sent an LS to RAN4 in R2-2111590 related to </w:t>
      </w:r>
      <w:r w:rsidRPr="00E829DB">
        <w:rPr>
          <w:rFonts w:eastAsia="Calibri" w:cs="Times New Roman"/>
          <w:szCs w:val="20"/>
          <w:lang w:val="en-GB"/>
        </w:rPr>
        <w:t>the sample rate X(ms) associated to the L3 filter configuration</w:t>
      </w:r>
      <w:r>
        <w:rPr>
          <w:rFonts w:eastAsia="Calibri" w:cs="Times New Roman"/>
          <w:szCs w:val="20"/>
          <w:lang w:val="en-GB"/>
        </w:rPr>
        <w:t xml:space="preserve"> [1].</w:t>
      </w:r>
      <w:r w:rsidRPr="00FA2FE7">
        <w:t xml:space="preserve"> </w:t>
      </w:r>
    </w:p>
    <w:tbl>
      <w:tblPr>
        <w:tblStyle w:val="TableGrid"/>
        <w:tblW w:w="0" w:type="auto"/>
        <w:tblLook w:val="04A0" w:firstRow="1" w:lastRow="0" w:firstColumn="1" w:lastColumn="0" w:noHBand="0" w:noVBand="1"/>
      </w:tblPr>
      <w:tblGrid>
        <w:gridCol w:w="9629"/>
      </w:tblGrid>
      <w:tr w:rsidR="00991760" w:rsidRPr="00FA2FE7" w14:paraId="701905AC" w14:textId="77777777" w:rsidTr="00581E8E">
        <w:tc>
          <w:tcPr>
            <w:tcW w:w="9629" w:type="dxa"/>
          </w:tcPr>
          <w:p w14:paraId="690CCB47" w14:textId="77777777" w:rsidR="00991760" w:rsidRPr="00FA2FE7" w:rsidRDefault="00991760" w:rsidP="00581E8E">
            <w:pPr>
              <w:overflowPunct w:val="0"/>
              <w:adjustRightInd w:val="0"/>
              <w:spacing w:after="180"/>
              <w:textAlignment w:val="baseline"/>
              <w:rPr>
                <w:rFonts w:ascii="Arial" w:eastAsia="DengXian" w:hAnsi="Arial" w:cs="Arial"/>
                <w:sz w:val="18"/>
                <w:szCs w:val="18"/>
              </w:rPr>
            </w:pPr>
            <w:r w:rsidRPr="00FA2FE7">
              <w:rPr>
                <w:rFonts w:ascii="Arial" w:eastAsia="DengXian" w:hAnsi="Arial" w:cs="Arial"/>
                <w:sz w:val="18"/>
                <w:szCs w:val="18"/>
              </w:rPr>
              <w:t xml:space="preserve">RAN2 discussed the sample rate X(ms) associated to the L3 filter configuration (i.e. </w:t>
            </w:r>
            <w:r w:rsidRPr="00773B46">
              <w:rPr>
                <w:rFonts w:ascii="Arial" w:eastAsia="DengXian" w:hAnsi="Arial" w:cs="Arial"/>
                <w:i/>
                <w:sz w:val="18"/>
                <w:szCs w:val="18"/>
                <w:lang w:val="en-GB"/>
              </w:rPr>
              <w:t>filterCoefficient k</w:t>
            </w:r>
            <w:r w:rsidRPr="00FA2FE7">
              <w:rPr>
                <w:rFonts w:ascii="Arial" w:eastAsia="DengXian" w:hAnsi="Arial" w:cs="Arial"/>
                <w:sz w:val="18"/>
                <w:szCs w:val="18"/>
              </w:rPr>
              <w:t>) in RAN2#116e meeting. And RAN2’s common understanding</w:t>
            </w:r>
            <w:r w:rsidRPr="00FA2FE7">
              <w:rPr>
                <w:rFonts w:ascii="Arial" w:hAnsi="Arial" w:cs="Arial"/>
                <w:sz w:val="18"/>
                <w:szCs w:val="18"/>
              </w:rPr>
              <w:t xml:space="preserve"> on the sample rate X is that the UE and gNB have the same understanding on it. RAN2 also think</w:t>
            </w:r>
            <w:r w:rsidRPr="00FA2FE7">
              <w:rPr>
                <w:rFonts w:ascii="Arial" w:eastAsia="DengXian" w:hAnsi="Arial" w:cs="Arial"/>
                <w:sz w:val="18"/>
                <w:szCs w:val="18"/>
              </w:rPr>
              <w:t xml:space="preserve"> the sample rate X </w:t>
            </w:r>
            <w:r w:rsidRPr="00773B46">
              <w:rPr>
                <w:rFonts w:ascii="Arial" w:hAnsi="Arial" w:cs="Arial"/>
                <w:sz w:val="18"/>
                <w:szCs w:val="18"/>
                <w:lang w:val="en-GB"/>
              </w:rPr>
              <w:t xml:space="preserve">is </w:t>
            </w:r>
            <w:r w:rsidRPr="00773B46">
              <w:rPr>
                <w:rFonts w:ascii="Arial" w:hAnsi="Arial" w:cs="Arial"/>
                <w:b/>
                <w:bCs/>
                <w:sz w:val="18"/>
                <w:szCs w:val="18"/>
                <w:lang w:val="en-GB"/>
              </w:rPr>
              <w:t>only</w:t>
            </w:r>
            <w:r w:rsidRPr="00773B46">
              <w:rPr>
                <w:rFonts w:ascii="Arial" w:hAnsi="Arial" w:cs="Arial"/>
                <w:sz w:val="18"/>
                <w:szCs w:val="18"/>
                <w:lang w:val="en-GB"/>
              </w:rPr>
              <w:t xml:space="preserve"> determined when the UE receives the L3 filter configuration, and will not be changed afterward, e.g. not changed due to SCell activation/deactivation, BWP switching, etc</w:t>
            </w:r>
            <w:r w:rsidRPr="00FA2FE7">
              <w:rPr>
                <w:rFonts w:ascii="Arial" w:eastAsia="DengXian" w:hAnsi="Arial" w:cs="Arial"/>
                <w:sz w:val="18"/>
                <w:szCs w:val="18"/>
              </w:rPr>
              <w:t xml:space="preserve">. </w:t>
            </w:r>
          </w:p>
          <w:p w14:paraId="2ADF47F3" w14:textId="77777777" w:rsidR="00991760" w:rsidRPr="00FA2FE7" w:rsidRDefault="00991760" w:rsidP="00581E8E">
            <w:pPr>
              <w:overflowPunct w:val="0"/>
              <w:adjustRightInd w:val="0"/>
              <w:spacing w:after="180"/>
              <w:textAlignment w:val="baseline"/>
              <w:rPr>
                <w:rFonts w:ascii="Arial" w:eastAsia="DengXian" w:hAnsi="Arial" w:cs="Arial"/>
                <w:sz w:val="18"/>
                <w:szCs w:val="18"/>
              </w:rPr>
            </w:pPr>
            <w:r w:rsidRPr="00FA2FE7">
              <w:rPr>
                <w:rFonts w:ascii="Arial" w:eastAsia="DengXian" w:hAnsi="Arial" w:cs="Arial"/>
                <w:sz w:val="18"/>
                <w:szCs w:val="18"/>
              </w:rPr>
              <w:t>Since the sample rate X is not defined in RRC spec, but just refers to TS38.133, RAN2 would like to check with RAN4 whether the value in RAN4 specification referred by the sample rate X is not changeable by the L1/L2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991760" w:rsidRPr="00FA2FE7" w14:paraId="4145378F" w14:textId="77777777" w:rsidTr="00581E8E">
              <w:tc>
                <w:tcPr>
                  <w:tcW w:w="9855" w:type="dxa"/>
                  <w:shd w:val="clear" w:color="auto" w:fill="auto"/>
                </w:tcPr>
                <w:p w14:paraId="52D7F0FF" w14:textId="77777777" w:rsidR="00991760" w:rsidRPr="00773B46" w:rsidRDefault="00991760" w:rsidP="00581E8E">
                  <w:pPr>
                    <w:overflowPunct w:val="0"/>
                    <w:autoSpaceDE w:val="0"/>
                    <w:autoSpaceDN w:val="0"/>
                    <w:adjustRightInd w:val="0"/>
                    <w:spacing w:after="180"/>
                    <w:ind w:left="851" w:hanging="284"/>
                    <w:textAlignment w:val="baseline"/>
                    <w:rPr>
                      <w:rFonts w:ascii="Arial" w:eastAsia="Times New Roman" w:hAnsi="Arial" w:cs="Arial"/>
                      <w:sz w:val="18"/>
                      <w:szCs w:val="18"/>
                      <w:lang w:val="en-GB" w:eastAsia="ja-JP"/>
                    </w:rPr>
                  </w:pPr>
                  <w:r w:rsidRPr="00773B46">
                    <w:rPr>
                      <w:rFonts w:ascii="Arial" w:eastAsia="Times New Roman" w:hAnsi="Arial" w:cs="Arial"/>
                      <w:sz w:val="18"/>
                      <w:szCs w:val="18"/>
                      <w:lang w:val="en-GB" w:eastAsia="ja-JP"/>
                    </w:rPr>
                    <w:t>2&gt;</w:t>
                  </w:r>
                  <w:r w:rsidRPr="00773B46">
                    <w:rPr>
                      <w:rFonts w:ascii="Arial" w:eastAsia="Times New Roman" w:hAnsi="Arial" w:cs="Arial"/>
                      <w:sz w:val="18"/>
                      <w:szCs w:val="18"/>
                      <w:lang w:val="en-GB" w:eastAsia="ja-JP"/>
                    </w:rPr>
                    <w:tab/>
                    <w:t xml:space="preserve">adapt the filter such that the time characteristics of the filter are preserved at different input rates, observing that the </w:t>
                  </w:r>
                  <w:r w:rsidRPr="00773B46">
                    <w:rPr>
                      <w:rFonts w:ascii="Arial" w:eastAsia="Times New Roman" w:hAnsi="Arial" w:cs="Arial"/>
                      <w:i/>
                      <w:sz w:val="18"/>
                      <w:szCs w:val="18"/>
                      <w:lang w:val="en-GB" w:eastAsia="ja-JP"/>
                    </w:rPr>
                    <w:t>filterCoefficient k</w:t>
                  </w:r>
                  <w:r w:rsidRPr="00773B46">
                    <w:rPr>
                      <w:rFonts w:ascii="Arial" w:eastAsia="Times New Roman" w:hAnsi="Arial" w:cs="Arial"/>
                      <w:sz w:val="18"/>
                      <w:szCs w:val="18"/>
                      <w:lang w:val="en-GB" w:eastAsia="ja-JP"/>
                    </w:rPr>
                    <w:t xml:space="preserve"> assumes a sample rate equal to X ms; </w:t>
                  </w:r>
                  <w:r w:rsidRPr="00773B46">
                    <w:rPr>
                      <w:rFonts w:ascii="Arial" w:eastAsia="Times New Roman" w:hAnsi="Arial" w:cs="Arial"/>
                      <w:sz w:val="18"/>
                      <w:szCs w:val="18"/>
                      <w:highlight w:val="yellow"/>
                      <w:lang w:val="en-GB" w:eastAsia="ja-JP"/>
                    </w:rPr>
                    <w:t>The value of X is equivalent to one intra-frequency L1 measurement period as defined in TS 38.133 [14] assuming non-DRX operation, and depends on frequency range.</w:t>
                  </w:r>
                </w:p>
              </w:tc>
            </w:tr>
          </w:tbl>
          <w:p w14:paraId="17714962" w14:textId="77777777" w:rsidR="00991760" w:rsidRPr="00FA2FE7" w:rsidRDefault="00991760" w:rsidP="00581E8E">
            <w:pPr>
              <w:overflowPunct w:val="0"/>
              <w:adjustRightInd w:val="0"/>
              <w:spacing w:before="120" w:after="180"/>
              <w:textAlignment w:val="baseline"/>
            </w:pPr>
            <w:r w:rsidRPr="00FA2FE7">
              <w:rPr>
                <w:rFonts w:ascii="Arial" w:eastAsia="DengXian" w:hAnsi="Arial" w:cs="Arial"/>
                <w:b/>
                <w:bCs/>
                <w:sz w:val="18"/>
                <w:szCs w:val="18"/>
              </w:rPr>
              <w:t>Question to RAN4:</w:t>
            </w:r>
            <w:r w:rsidRPr="00FA2FE7">
              <w:rPr>
                <w:rFonts w:ascii="Arial" w:eastAsia="DengXian" w:hAnsi="Arial" w:cs="Arial"/>
                <w:sz w:val="18"/>
                <w:szCs w:val="18"/>
              </w:rPr>
              <w:t xml:space="preserve"> </w:t>
            </w:r>
            <w:r w:rsidRPr="00FA2FE7">
              <w:rPr>
                <w:rFonts w:ascii="Arial" w:eastAsia="Times New Roman" w:hAnsi="Arial" w:cs="Arial"/>
                <w:color w:val="000000"/>
                <w:sz w:val="18"/>
                <w:szCs w:val="18"/>
              </w:rPr>
              <w:t>Which parameters influence the value of the sample rate X (i.e. L1 measurement period)?</w:t>
            </w:r>
            <w:r w:rsidRPr="00FA2FE7">
              <w:rPr>
                <w:rFonts w:ascii="Arial" w:hAnsi="Arial" w:cs="Arial"/>
                <w:color w:val="000000"/>
                <w:sz w:val="18"/>
                <w:szCs w:val="18"/>
              </w:rPr>
              <w:t xml:space="preserve"> </w:t>
            </w:r>
            <w:r w:rsidRPr="00FA2FE7">
              <w:rPr>
                <w:rFonts w:ascii="Arial" w:eastAsia="Times New Roman" w:hAnsi="Arial" w:cs="Arial"/>
                <w:color w:val="000000"/>
                <w:sz w:val="18"/>
                <w:szCs w:val="18"/>
              </w:rPr>
              <w:t>Could RAN4 further indicate if these parameters are changeable by the L1/L2 operation (e.g. BWP switching or SCell activation/deactivation)?</w:t>
            </w:r>
          </w:p>
        </w:tc>
      </w:tr>
    </w:tbl>
    <w:p w14:paraId="0AFB85DB" w14:textId="77777777" w:rsidR="00991760" w:rsidRPr="00FA2FE7" w:rsidRDefault="00991760" w:rsidP="00991760">
      <w:r w:rsidRPr="00FA2FE7">
        <w:t>In this contribution, we will discuss the issue about the L3 filter and try to reply to RAN2’s LS.</w:t>
      </w:r>
    </w:p>
    <w:p w14:paraId="6E4AEB76" w14:textId="77777777" w:rsidR="00991760" w:rsidRDefault="00991760" w:rsidP="00991760">
      <w:pPr>
        <w:pStyle w:val="Heading1"/>
        <w:jc w:val="both"/>
        <w:rPr>
          <w:lang w:val="en-US"/>
        </w:rPr>
      </w:pPr>
      <w:r>
        <w:rPr>
          <w:lang w:val="en-US"/>
        </w:rPr>
        <w:t>2</w:t>
      </w:r>
      <w:r>
        <w:rPr>
          <w:lang w:val="en-US"/>
        </w:rPr>
        <w:tab/>
        <w:t>Discussion</w:t>
      </w:r>
    </w:p>
    <w:p w14:paraId="4B3803F4" w14:textId="77777777" w:rsidR="00991760" w:rsidRPr="00FA2FE7" w:rsidRDefault="00991760" w:rsidP="00991760">
      <w:pPr>
        <w:rPr>
          <w:lang w:eastAsia="ja-JP"/>
        </w:rPr>
      </w:pPr>
      <w:r w:rsidRPr="00FA2FE7">
        <w:t>In RRC_CONNECTED, the UE measures multiple beams (at least one) of a cell and the measurements results (power values) are averaged to derive the cell quality which is specified i</w:t>
      </w:r>
      <w:r w:rsidRPr="00FA2FE7">
        <w:rPr>
          <w:lang w:eastAsia="ja-JP"/>
        </w:rPr>
        <w:t xml:space="preserve">n TS 38.300. </w:t>
      </w:r>
      <w:r w:rsidRPr="00FA2FE7">
        <w:t>Filtering takes place at two different levels: at the physical layer to derive beam quality(Layer1 filtering) and then at RRC level to derive cell quality(Layer3 filtering) from multiple beams.</w:t>
      </w:r>
      <w:r w:rsidRPr="00FA2FE7">
        <w:rPr>
          <w:lang w:eastAsia="ja-JP"/>
        </w:rPr>
        <w:t xml:space="preserve"> Thus, the L3 filtering is applied to the results filtered by Layer1 filter. </w:t>
      </w:r>
    </w:p>
    <w:p w14:paraId="3EFC8BAC" w14:textId="77777777" w:rsidR="00991760" w:rsidRDefault="00991760" w:rsidP="00991760">
      <w:pPr>
        <w:pStyle w:val="CRCoverPage"/>
        <w:spacing w:after="0"/>
        <w:jc w:val="both"/>
        <w:rPr>
          <w:rFonts w:asciiTheme="minorHAnsi" w:eastAsiaTheme="minorEastAsia" w:hAnsiTheme="minorHAnsi" w:cstheme="minorBidi"/>
          <w:sz w:val="22"/>
          <w:szCs w:val="22"/>
          <w:lang w:val="en-US" w:eastAsia="zh-CN"/>
        </w:rPr>
      </w:pPr>
      <w:bookmarkStart w:id="3" w:name="_Ref77845664"/>
      <w:r>
        <w:rPr>
          <w:rFonts w:asciiTheme="minorHAnsi" w:eastAsiaTheme="minorEastAsia" w:hAnsiTheme="minorHAnsi" w:cstheme="minorBidi"/>
          <w:sz w:val="22"/>
          <w:szCs w:val="22"/>
          <w:lang w:val="en-US" w:eastAsia="zh-CN"/>
        </w:rPr>
        <w:t>In RAN2 spec, t</w:t>
      </w:r>
      <w:r w:rsidRPr="00E34CC9">
        <w:rPr>
          <w:rFonts w:asciiTheme="minorHAnsi" w:eastAsiaTheme="minorEastAsia" w:hAnsiTheme="minorHAnsi" w:cstheme="minorBidi"/>
          <w:sz w:val="22"/>
          <w:szCs w:val="22"/>
          <w:lang w:val="en-US" w:eastAsia="zh-CN"/>
        </w:rPr>
        <w:t xml:space="preserve">he value of X is </w:t>
      </w:r>
      <w:r>
        <w:rPr>
          <w:rFonts w:asciiTheme="minorHAnsi" w:eastAsiaTheme="minorEastAsia" w:hAnsiTheme="minorHAnsi" w:cstheme="minorBidi"/>
          <w:sz w:val="22"/>
          <w:szCs w:val="22"/>
          <w:lang w:val="en-US" w:eastAsia="zh-CN"/>
        </w:rPr>
        <w:t>defined as</w:t>
      </w:r>
      <w:r w:rsidRPr="00E34CC9">
        <w:rPr>
          <w:rFonts w:asciiTheme="minorHAnsi" w:eastAsiaTheme="minorEastAsia" w:hAnsiTheme="minorHAnsi" w:cstheme="minorBidi"/>
          <w:sz w:val="22"/>
          <w:szCs w:val="22"/>
          <w:lang w:val="en-US" w:eastAsia="zh-CN"/>
        </w:rPr>
        <w:t xml:space="preserve"> one intra-frequency L1 measurement period as defined in TS 38.133 assuming non-DRX operation</w:t>
      </w:r>
      <w:r>
        <w:rPr>
          <w:rFonts w:asciiTheme="minorHAnsi" w:eastAsiaTheme="minorEastAsia" w:hAnsiTheme="minorHAnsi" w:cstheme="minorBidi"/>
          <w:sz w:val="22"/>
          <w:szCs w:val="22"/>
          <w:lang w:val="en-US" w:eastAsia="zh-CN"/>
        </w:rPr>
        <w:t xml:space="preserve">. In spec TS38.133, RAN4 only defines the intra-frequency measurement minimum delay requirement </w:t>
      </w:r>
      <w:r w:rsidRPr="00DF7D99">
        <w:rPr>
          <w:rFonts w:asciiTheme="minorHAnsi" w:eastAsiaTheme="minorEastAsia" w:hAnsiTheme="minorHAnsi" w:cstheme="minorBidi"/>
          <w:sz w:val="22"/>
          <w:szCs w:val="22"/>
          <w:lang w:val="en-US" w:eastAsia="zh-CN"/>
        </w:rPr>
        <w:t>that the UE and gNB have the same understanding on it</w:t>
      </w:r>
      <w:r>
        <w:rPr>
          <w:rFonts w:asciiTheme="minorHAnsi" w:eastAsiaTheme="minorEastAsia" w:hAnsiTheme="minorHAnsi" w:cstheme="minorBidi"/>
          <w:sz w:val="22"/>
          <w:szCs w:val="22"/>
          <w:lang w:val="en-US" w:eastAsia="zh-CN"/>
        </w:rPr>
        <w:t>. However, the real samples used for Layer1 filtering is up to UE implementation provided that the measurement results meet the measurement accuracy and measurement period requirement defined in TS38.133.</w:t>
      </w:r>
    </w:p>
    <w:p w14:paraId="79870BC4" w14:textId="77777777" w:rsidR="00991760" w:rsidRPr="00E34CC9" w:rsidRDefault="00991760" w:rsidP="00991760">
      <w:pPr>
        <w:pStyle w:val="CRCoverPage"/>
        <w:spacing w:after="0"/>
        <w:rPr>
          <w:rFonts w:asciiTheme="minorHAnsi" w:eastAsiaTheme="minorEastAsia" w:hAnsiTheme="minorHAnsi" w:cstheme="minorBidi"/>
          <w:sz w:val="22"/>
          <w:szCs w:val="22"/>
          <w:lang w:val="en-US" w:eastAsia="zh-CN"/>
        </w:rPr>
      </w:pPr>
    </w:p>
    <w:p w14:paraId="4CDB4694" w14:textId="192DF99C" w:rsidR="00991760" w:rsidRPr="00DE4696" w:rsidRDefault="00991760" w:rsidP="00991760">
      <w:pPr>
        <w:pStyle w:val="CRCoverPage"/>
        <w:spacing w:after="0"/>
        <w:rPr>
          <w:rFonts w:asciiTheme="minorHAnsi" w:eastAsiaTheme="minorEastAsia" w:hAnsiTheme="minorHAnsi" w:cstheme="minorBidi"/>
          <w:b/>
          <w:bCs/>
          <w:i/>
          <w:iCs/>
          <w:sz w:val="22"/>
          <w:szCs w:val="22"/>
          <w:lang w:val="en-US" w:eastAsia="zh-CN"/>
        </w:rPr>
      </w:pPr>
      <w:bookmarkStart w:id="4" w:name="_Ref95665197"/>
      <w:r w:rsidRPr="00DE4696">
        <w:rPr>
          <w:rFonts w:asciiTheme="minorHAnsi" w:eastAsiaTheme="minorEastAsia" w:hAnsiTheme="minorHAnsi" w:cstheme="minorBidi"/>
          <w:b/>
          <w:bCs/>
          <w:i/>
          <w:iCs/>
          <w:sz w:val="22"/>
          <w:szCs w:val="22"/>
          <w:lang w:val="en-US" w:eastAsia="zh-CN"/>
        </w:rPr>
        <w:lastRenderedPageBreak/>
        <w:t xml:space="preserve">Observation </w:t>
      </w:r>
      <w:r w:rsidRPr="00DE4696">
        <w:rPr>
          <w:rFonts w:asciiTheme="minorHAnsi" w:eastAsiaTheme="minorEastAsia" w:hAnsiTheme="minorHAnsi" w:cstheme="minorBidi"/>
          <w:b/>
          <w:bCs/>
          <w:i/>
          <w:iCs/>
          <w:sz w:val="22"/>
          <w:szCs w:val="22"/>
          <w:lang w:val="en-US" w:eastAsia="zh-CN"/>
        </w:rPr>
        <w:fldChar w:fldCharType="begin"/>
      </w:r>
      <w:r w:rsidRPr="00DE4696">
        <w:rPr>
          <w:rFonts w:asciiTheme="minorHAnsi" w:eastAsiaTheme="minorEastAsia" w:hAnsiTheme="minorHAnsi" w:cstheme="minorBidi"/>
          <w:b/>
          <w:bCs/>
          <w:i/>
          <w:iCs/>
          <w:sz w:val="22"/>
          <w:szCs w:val="22"/>
          <w:lang w:val="en-US" w:eastAsia="zh-CN"/>
        </w:rPr>
        <w:instrText xml:space="preserve"> SEQ Observation \* ARABIC </w:instrText>
      </w:r>
      <w:r w:rsidRPr="00DE4696">
        <w:rPr>
          <w:rFonts w:asciiTheme="minorHAnsi" w:eastAsiaTheme="minorEastAsia" w:hAnsiTheme="minorHAnsi" w:cstheme="minorBidi"/>
          <w:b/>
          <w:bCs/>
          <w:i/>
          <w:iCs/>
          <w:sz w:val="22"/>
          <w:szCs w:val="22"/>
          <w:lang w:val="en-US" w:eastAsia="zh-CN"/>
        </w:rPr>
        <w:fldChar w:fldCharType="separate"/>
      </w:r>
      <w:r w:rsidR="00462317">
        <w:rPr>
          <w:rFonts w:asciiTheme="minorHAnsi" w:eastAsiaTheme="minorEastAsia" w:hAnsiTheme="minorHAnsi" w:cstheme="minorBidi"/>
          <w:b/>
          <w:bCs/>
          <w:i/>
          <w:iCs/>
          <w:noProof/>
          <w:sz w:val="22"/>
          <w:szCs w:val="22"/>
          <w:lang w:val="en-US" w:eastAsia="zh-CN"/>
        </w:rPr>
        <w:t>1</w:t>
      </w:r>
      <w:r w:rsidRPr="00DE4696">
        <w:rPr>
          <w:rFonts w:asciiTheme="minorHAnsi" w:eastAsiaTheme="minorEastAsia" w:hAnsiTheme="minorHAnsi" w:cstheme="minorBidi"/>
          <w:b/>
          <w:bCs/>
          <w:i/>
          <w:iCs/>
          <w:sz w:val="22"/>
          <w:szCs w:val="22"/>
          <w:lang w:val="en-US" w:eastAsia="zh-CN"/>
        </w:rPr>
        <w:fldChar w:fldCharType="end"/>
      </w:r>
      <w:r w:rsidRPr="00DE4696">
        <w:rPr>
          <w:rFonts w:asciiTheme="minorHAnsi" w:eastAsiaTheme="minorEastAsia" w:hAnsiTheme="minorHAnsi" w:cstheme="minorBidi"/>
          <w:b/>
          <w:bCs/>
          <w:i/>
          <w:iCs/>
          <w:sz w:val="22"/>
          <w:szCs w:val="22"/>
          <w:lang w:val="en-US" w:eastAsia="zh-CN"/>
        </w:rPr>
        <w:t xml:space="preserve">: The </w:t>
      </w:r>
      <w:r>
        <w:rPr>
          <w:rFonts w:asciiTheme="minorHAnsi" w:eastAsiaTheme="minorEastAsia" w:hAnsiTheme="minorHAnsi" w:cstheme="minorBidi"/>
          <w:b/>
          <w:bCs/>
          <w:i/>
          <w:iCs/>
          <w:sz w:val="22"/>
          <w:szCs w:val="22"/>
          <w:lang w:val="en-US" w:eastAsia="zh-CN"/>
        </w:rPr>
        <w:t xml:space="preserve">real sample used for Layer1 filtering is up to UE implementation </w:t>
      </w:r>
      <w:r w:rsidRPr="0076254F">
        <w:rPr>
          <w:rFonts w:asciiTheme="minorHAnsi" w:eastAsiaTheme="minorEastAsia" w:hAnsiTheme="minorHAnsi" w:cstheme="minorBidi"/>
          <w:b/>
          <w:bCs/>
          <w:i/>
          <w:iCs/>
          <w:sz w:val="22"/>
          <w:szCs w:val="22"/>
          <w:lang w:val="en-US" w:eastAsia="zh-CN"/>
        </w:rPr>
        <w:t>provided that the measurement results meet the measurement accuracy and measurement period requirement defined in TS38.133</w:t>
      </w:r>
      <w:r w:rsidRPr="00DE4696">
        <w:rPr>
          <w:rFonts w:asciiTheme="minorHAnsi" w:eastAsiaTheme="minorEastAsia" w:hAnsiTheme="minorHAnsi" w:cstheme="minorBidi"/>
          <w:b/>
          <w:bCs/>
          <w:i/>
          <w:iCs/>
          <w:sz w:val="22"/>
          <w:szCs w:val="22"/>
          <w:lang w:val="en-US" w:eastAsia="zh-CN"/>
        </w:rPr>
        <w:t>.</w:t>
      </w:r>
      <w:bookmarkEnd w:id="4"/>
    </w:p>
    <w:p w14:paraId="132F76A8" w14:textId="77777777" w:rsidR="00991760" w:rsidRDefault="00991760" w:rsidP="00991760">
      <w:pPr>
        <w:pStyle w:val="CRCoverPage"/>
        <w:spacing w:after="0"/>
        <w:rPr>
          <w:rFonts w:asciiTheme="minorHAnsi" w:eastAsiaTheme="minorEastAsia" w:hAnsiTheme="minorHAnsi" w:cstheme="minorBidi"/>
          <w:b/>
          <w:bCs/>
          <w:sz w:val="22"/>
          <w:szCs w:val="22"/>
          <w:lang w:val="en-US" w:eastAsia="zh-CN"/>
        </w:rPr>
      </w:pPr>
    </w:p>
    <w:p w14:paraId="1EE7CB2C" w14:textId="77777777" w:rsidR="00991760" w:rsidRDefault="00991760" w:rsidP="00991760">
      <w:pPr>
        <w:pStyle w:val="CRCoverPage"/>
        <w:spacing w:after="0"/>
        <w:rPr>
          <w:rFonts w:asciiTheme="minorHAnsi" w:eastAsiaTheme="minorEastAsia" w:hAnsiTheme="minorHAnsi" w:cstheme="minorBidi"/>
          <w:sz w:val="22"/>
          <w:szCs w:val="22"/>
          <w:lang w:val="en-US" w:eastAsia="zh-CN"/>
        </w:rPr>
      </w:pPr>
      <w:r w:rsidRPr="00D717F5">
        <w:rPr>
          <w:rFonts w:asciiTheme="minorHAnsi" w:eastAsiaTheme="minorEastAsia" w:hAnsiTheme="minorHAnsi" w:cstheme="minorBidi"/>
          <w:sz w:val="22"/>
          <w:szCs w:val="22"/>
          <w:lang w:val="en-US" w:eastAsia="zh-CN"/>
        </w:rPr>
        <w:t xml:space="preserve">In TS38.133, RAN4 defines the intra-frequency measurement period </w:t>
      </w:r>
      <w:r>
        <w:rPr>
          <w:rFonts w:asciiTheme="minorHAnsi" w:eastAsiaTheme="minorEastAsia" w:hAnsiTheme="minorHAnsi" w:cstheme="minorBidi"/>
          <w:sz w:val="22"/>
          <w:szCs w:val="22"/>
          <w:lang w:val="en-US" w:eastAsia="zh-CN"/>
        </w:rPr>
        <w:t xml:space="preserve">with non-DRX </w:t>
      </w:r>
      <w:r w:rsidRPr="00D717F5">
        <w:rPr>
          <w:rFonts w:asciiTheme="minorHAnsi" w:eastAsiaTheme="minorEastAsia" w:hAnsiTheme="minorHAnsi" w:cstheme="minorBidi"/>
          <w:sz w:val="22"/>
          <w:szCs w:val="22"/>
          <w:lang w:val="en-US" w:eastAsia="zh-CN"/>
        </w:rPr>
        <w:t xml:space="preserve">as follow. </w:t>
      </w:r>
    </w:p>
    <w:p w14:paraId="3D6A1D0B" w14:textId="2D4E60C2" w:rsidR="00991760" w:rsidRPr="00FA2FE7" w:rsidRDefault="00991760" w:rsidP="00991760">
      <w:pPr>
        <w:pStyle w:val="Caption"/>
        <w:jc w:val="center"/>
      </w:pPr>
      <w:r w:rsidRPr="00FA2FE7">
        <w:t xml:space="preserve">Table </w:t>
      </w:r>
      <w:r>
        <w:fldChar w:fldCharType="begin"/>
      </w:r>
      <w:r w:rsidRPr="00FA2FE7">
        <w:instrText xml:space="preserve"> SEQ Table \* ARABIC </w:instrText>
      </w:r>
      <w:r>
        <w:fldChar w:fldCharType="separate"/>
      </w:r>
      <w:r w:rsidR="00462317">
        <w:rPr>
          <w:noProof/>
        </w:rPr>
        <w:t>1</w:t>
      </w:r>
      <w:r>
        <w:rPr>
          <w:noProof/>
        </w:rPr>
        <w:fldChar w:fldCharType="end"/>
      </w:r>
      <w:r w:rsidRPr="00FA2FE7">
        <w:t>. Intra-frequency measurement period with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530"/>
        <w:gridCol w:w="5490"/>
      </w:tblGrid>
      <w:tr w:rsidR="00991760" w:rsidRPr="00FA2FE7" w14:paraId="73ACF68B" w14:textId="77777777" w:rsidTr="00581E8E">
        <w:trPr>
          <w:jc w:val="center"/>
        </w:trPr>
        <w:tc>
          <w:tcPr>
            <w:tcW w:w="2160" w:type="dxa"/>
            <w:tcBorders>
              <w:top w:val="single" w:sz="4" w:space="0" w:color="auto"/>
              <w:left w:val="single" w:sz="4" w:space="0" w:color="auto"/>
              <w:bottom w:val="single" w:sz="4" w:space="0" w:color="auto"/>
              <w:right w:val="single" w:sz="4" w:space="0" w:color="auto"/>
            </w:tcBorders>
          </w:tcPr>
          <w:p w14:paraId="2AE90278" w14:textId="77777777" w:rsidR="00991760" w:rsidRDefault="00991760" w:rsidP="00581E8E">
            <w:pPr>
              <w:pStyle w:val="TAH"/>
            </w:pPr>
            <w:r>
              <w:t>Measurement Type</w:t>
            </w:r>
          </w:p>
        </w:tc>
        <w:tc>
          <w:tcPr>
            <w:tcW w:w="1530" w:type="dxa"/>
            <w:tcBorders>
              <w:top w:val="single" w:sz="4" w:space="0" w:color="auto"/>
              <w:left w:val="single" w:sz="4" w:space="0" w:color="auto"/>
              <w:bottom w:val="single" w:sz="4" w:space="0" w:color="auto"/>
              <w:right w:val="single" w:sz="4" w:space="0" w:color="auto"/>
            </w:tcBorders>
          </w:tcPr>
          <w:p w14:paraId="48107668" w14:textId="77777777" w:rsidR="00991760" w:rsidRPr="009C5807" w:rsidRDefault="00991760" w:rsidP="00581E8E">
            <w:pPr>
              <w:pStyle w:val="TAH"/>
            </w:pPr>
            <w:r>
              <w:t>FR</w:t>
            </w:r>
          </w:p>
        </w:tc>
        <w:tc>
          <w:tcPr>
            <w:tcW w:w="5490" w:type="dxa"/>
            <w:tcBorders>
              <w:top w:val="single" w:sz="4" w:space="0" w:color="auto"/>
              <w:left w:val="single" w:sz="4" w:space="0" w:color="auto"/>
              <w:bottom w:val="single" w:sz="4" w:space="0" w:color="auto"/>
              <w:right w:val="single" w:sz="4" w:space="0" w:color="auto"/>
            </w:tcBorders>
            <w:hideMark/>
          </w:tcPr>
          <w:p w14:paraId="3A9B5231" w14:textId="77777777" w:rsidR="00991760" w:rsidRPr="00FA2FE7" w:rsidRDefault="00991760" w:rsidP="00581E8E">
            <w:pPr>
              <w:pStyle w:val="TAH"/>
            </w:pPr>
            <w:r w:rsidRPr="00FA2FE7">
              <w:t>T</w:t>
            </w:r>
            <w:r w:rsidRPr="00FA2FE7">
              <w:rPr>
                <w:vertAlign w:val="subscript"/>
              </w:rPr>
              <w:t xml:space="preserve"> SSB_measurement_period_intra</w:t>
            </w:r>
            <w:r w:rsidRPr="00FA2FE7">
              <w:t xml:space="preserve">  </w:t>
            </w:r>
          </w:p>
        </w:tc>
      </w:tr>
      <w:tr w:rsidR="00991760" w:rsidRPr="00FA2FE7" w14:paraId="6A205A47" w14:textId="77777777" w:rsidTr="00581E8E">
        <w:trPr>
          <w:jc w:val="center"/>
        </w:trPr>
        <w:tc>
          <w:tcPr>
            <w:tcW w:w="2160" w:type="dxa"/>
            <w:vMerge w:val="restart"/>
            <w:tcBorders>
              <w:top w:val="single" w:sz="4" w:space="0" w:color="auto"/>
              <w:left w:val="single" w:sz="4" w:space="0" w:color="auto"/>
              <w:right w:val="single" w:sz="4" w:space="0" w:color="auto"/>
            </w:tcBorders>
          </w:tcPr>
          <w:p w14:paraId="4D7B1D0B" w14:textId="77777777" w:rsidR="00991760" w:rsidRDefault="00991760" w:rsidP="00581E8E">
            <w:pPr>
              <w:pStyle w:val="TAC"/>
            </w:pPr>
            <w:r>
              <w:t>Intra-frequency without gap</w:t>
            </w:r>
          </w:p>
        </w:tc>
        <w:tc>
          <w:tcPr>
            <w:tcW w:w="1530" w:type="dxa"/>
            <w:tcBorders>
              <w:top w:val="single" w:sz="4" w:space="0" w:color="auto"/>
              <w:left w:val="single" w:sz="4" w:space="0" w:color="auto"/>
              <w:bottom w:val="single" w:sz="4" w:space="0" w:color="auto"/>
              <w:right w:val="single" w:sz="4" w:space="0" w:color="auto"/>
            </w:tcBorders>
          </w:tcPr>
          <w:p w14:paraId="0716143A" w14:textId="77777777" w:rsidR="00991760" w:rsidRPr="009C5807" w:rsidRDefault="00991760" w:rsidP="00581E8E">
            <w:pPr>
              <w:pStyle w:val="TAC"/>
            </w:pPr>
            <w:r>
              <w:t>FR1</w:t>
            </w:r>
          </w:p>
        </w:tc>
        <w:tc>
          <w:tcPr>
            <w:tcW w:w="5490" w:type="dxa"/>
            <w:tcBorders>
              <w:top w:val="single" w:sz="4" w:space="0" w:color="auto"/>
              <w:left w:val="single" w:sz="4" w:space="0" w:color="auto"/>
              <w:bottom w:val="single" w:sz="4" w:space="0" w:color="auto"/>
              <w:right w:val="single" w:sz="4" w:space="0" w:color="auto"/>
            </w:tcBorders>
            <w:hideMark/>
          </w:tcPr>
          <w:p w14:paraId="7512B7C1" w14:textId="77777777" w:rsidR="00991760" w:rsidRPr="00FA2FE7" w:rsidRDefault="00991760" w:rsidP="00581E8E">
            <w:pPr>
              <w:pStyle w:val="TAC"/>
            </w:pPr>
            <w:r w:rsidRPr="00FA2FE7">
              <w:t>max(200ms, ceil( 5 x K</w:t>
            </w:r>
            <w:r w:rsidRPr="00FA2FE7">
              <w:rPr>
                <w:vertAlign w:val="subscript"/>
              </w:rPr>
              <w:t>p</w:t>
            </w:r>
            <w:r w:rsidRPr="00FA2FE7">
              <w:t>) x SMTC period)</w:t>
            </w:r>
            <w:r w:rsidRPr="00FA2FE7">
              <w:rPr>
                <w:vertAlign w:val="superscript"/>
              </w:rPr>
              <w:t>Note 1</w:t>
            </w:r>
            <w:r w:rsidRPr="00FA2FE7">
              <w:t xml:space="preserve"> x CSSF</w:t>
            </w:r>
            <w:r w:rsidRPr="00FA2FE7">
              <w:rPr>
                <w:vertAlign w:val="subscript"/>
              </w:rPr>
              <w:t>intra</w:t>
            </w:r>
          </w:p>
        </w:tc>
      </w:tr>
      <w:tr w:rsidR="00991760" w:rsidRPr="00FA2FE7" w14:paraId="7AF42CD2" w14:textId="77777777" w:rsidTr="00581E8E">
        <w:trPr>
          <w:jc w:val="center"/>
        </w:trPr>
        <w:tc>
          <w:tcPr>
            <w:tcW w:w="2160" w:type="dxa"/>
            <w:vMerge/>
            <w:tcBorders>
              <w:left w:val="single" w:sz="4" w:space="0" w:color="auto"/>
              <w:right w:val="single" w:sz="4" w:space="0" w:color="auto"/>
            </w:tcBorders>
          </w:tcPr>
          <w:p w14:paraId="763436AC" w14:textId="77777777" w:rsidR="00991760" w:rsidRPr="00FA2FE7" w:rsidRDefault="00991760" w:rsidP="00581E8E">
            <w:pPr>
              <w:pStyle w:val="TAC"/>
            </w:pPr>
          </w:p>
        </w:tc>
        <w:tc>
          <w:tcPr>
            <w:tcW w:w="1530" w:type="dxa"/>
            <w:tcBorders>
              <w:top w:val="single" w:sz="4" w:space="0" w:color="auto"/>
              <w:left w:val="single" w:sz="4" w:space="0" w:color="auto"/>
              <w:bottom w:val="single" w:sz="4" w:space="0" w:color="auto"/>
              <w:right w:val="single" w:sz="4" w:space="0" w:color="auto"/>
            </w:tcBorders>
          </w:tcPr>
          <w:p w14:paraId="4C225F5E" w14:textId="77777777" w:rsidR="00991760" w:rsidRDefault="00991760" w:rsidP="00581E8E">
            <w:pPr>
              <w:pStyle w:val="TAC"/>
            </w:pPr>
            <w:r>
              <w:t>FR2</w:t>
            </w:r>
          </w:p>
        </w:tc>
        <w:tc>
          <w:tcPr>
            <w:tcW w:w="5490" w:type="dxa"/>
            <w:tcBorders>
              <w:top w:val="single" w:sz="4" w:space="0" w:color="auto"/>
              <w:left w:val="single" w:sz="4" w:space="0" w:color="auto"/>
              <w:bottom w:val="single" w:sz="4" w:space="0" w:color="auto"/>
              <w:right w:val="single" w:sz="4" w:space="0" w:color="auto"/>
            </w:tcBorders>
          </w:tcPr>
          <w:p w14:paraId="5DB16ECA" w14:textId="77777777" w:rsidR="00991760" w:rsidRPr="00FA2FE7" w:rsidRDefault="00991760" w:rsidP="00581E8E">
            <w:pPr>
              <w:pStyle w:val="TAC"/>
            </w:pPr>
            <w:r w:rsidRPr="00FA2FE7">
              <w:t>max(400ms, ceil(M</w:t>
            </w:r>
            <w:r w:rsidRPr="00FA2FE7">
              <w:rPr>
                <w:vertAlign w:val="subscript"/>
              </w:rPr>
              <w:t>meas_period_w/o_gaps</w:t>
            </w:r>
            <w:r w:rsidRPr="00FA2FE7">
              <w:t xml:space="preserve"> x K</w:t>
            </w:r>
            <w:r w:rsidRPr="00FA2FE7">
              <w:rPr>
                <w:vertAlign w:val="subscript"/>
              </w:rPr>
              <w:t>p</w:t>
            </w:r>
            <w:r w:rsidRPr="00FA2FE7">
              <w:t xml:space="preserve"> x K</w:t>
            </w:r>
            <w:r w:rsidRPr="00FA2FE7">
              <w:rPr>
                <w:vertAlign w:val="subscript"/>
              </w:rPr>
              <w:t>layer1_measurement</w:t>
            </w:r>
            <w:r w:rsidRPr="00FA2FE7">
              <w:t>) x SMTC period)</w:t>
            </w:r>
            <w:r w:rsidRPr="00FA2FE7">
              <w:rPr>
                <w:vertAlign w:val="superscript"/>
              </w:rPr>
              <w:t>Note 1</w:t>
            </w:r>
            <w:r w:rsidRPr="00FA2FE7">
              <w:t xml:space="preserve"> x CSSF</w:t>
            </w:r>
            <w:r w:rsidRPr="00FA2FE7">
              <w:rPr>
                <w:vertAlign w:val="subscript"/>
              </w:rPr>
              <w:t>intra</w:t>
            </w:r>
          </w:p>
        </w:tc>
      </w:tr>
      <w:tr w:rsidR="00991760" w:rsidRPr="00FA2FE7" w14:paraId="67F2FC5B" w14:textId="77777777" w:rsidTr="00581E8E">
        <w:trPr>
          <w:jc w:val="center"/>
        </w:trPr>
        <w:tc>
          <w:tcPr>
            <w:tcW w:w="2160" w:type="dxa"/>
            <w:vMerge w:val="restart"/>
            <w:tcBorders>
              <w:left w:val="single" w:sz="4" w:space="0" w:color="auto"/>
              <w:right w:val="single" w:sz="4" w:space="0" w:color="auto"/>
            </w:tcBorders>
          </w:tcPr>
          <w:p w14:paraId="046874A5" w14:textId="77777777" w:rsidR="00991760" w:rsidRDefault="00991760" w:rsidP="00581E8E">
            <w:pPr>
              <w:pStyle w:val="TAC"/>
            </w:pPr>
            <w:r>
              <w:t>Intra-frequency with gap</w:t>
            </w:r>
          </w:p>
        </w:tc>
        <w:tc>
          <w:tcPr>
            <w:tcW w:w="1530" w:type="dxa"/>
            <w:tcBorders>
              <w:top w:val="single" w:sz="4" w:space="0" w:color="auto"/>
              <w:left w:val="single" w:sz="4" w:space="0" w:color="auto"/>
              <w:bottom w:val="single" w:sz="4" w:space="0" w:color="auto"/>
              <w:right w:val="single" w:sz="4" w:space="0" w:color="auto"/>
            </w:tcBorders>
          </w:tcPr>
          <w:p w14:paraId="364F9743" w14:textId="77777777" w:rsidR="00991760" w:rsidRDefault="00991760" w:rsidP="00581E8E">
            <w:pPr>
              <w:pStyle w:val="TAC"/>
            </w:pPr>
            <w:r>
              <w:t>FR1</w:t>
            </w:r>
          </w:p>
        </w:tc>
        <w:tc>
          <w:tcPr>
            <w:tcW w:w="5490" w:type="dxa"/>
            <w:tcBorders>
              <w:top w:val="single" w:sz="4" w:space="0" w:color="auto"/>
              <w:left w:val="single" w:sz="4" w:space="0" w:color="auto"/>
              <w:bottom w:val="single" w:sz="4" w:space="0" w:color="auto"/>
              <w:right w:val="single" w:sz="4" w:space="0" w:color="auto"/>
            </w:tcBorders>
          </w:tcPr>
          <w:p w14:paraId="266ABD75" w14:textId="77777777" w:rsidR="00991760" w:rsidRPr="00FA2FE7" w:rsidRDefault="00991760" w:rsidP="00581E8E">
            <w:pPr>
              <w:pStyle w:val="TAC"/>
            </w:pPr>
            <w:r w:rsidRPr="00FA2FE7">
              <w:t>max(200ms, 5 x max(MGRP, SMTC period)) x CSSF</w:t>
            </w:r>
            <w:r w:rsidRPr="00FA2FE7">
              <w:rPr>
                <w:vertAlign w:val="subscript"/>
              </w:rPr>
              <w:t>intra</w:t>
            </w:r>
          </w:p>
        </w:tc>
      </w:tr>
      <w:tr w:rsidR="00991760" w:rsidRPr="00FA2FE7" w14:paraId="70AB979C" w14:textId="77777777" w:rsidTr="00581E8E">
        <w:trPr>
          <w:jc w:val="center"/>
        </w:trPr>
        <w:tc>
          <w:tcPr>
            <w:tcW w:w="2160" w:type="dxa"/>
            <w:vMerge/>
            <w:tcBorders>
              <w:left w:val="single" w:sz="4" w:space="0" w:color="auto"/>
              <w:right w:val="single" w:sz="4" w:space="0" w:color="auto"/>
            </w:tcBorders>
          </w:tcPr>
          <w:p w14:paraId="6FC81A81" w14:textId="77777777" w:rsidR="00991760" w:rsidRPr="00FA2FE7" w:rsidRDefault="00991760" w:rsidP="00581E8E">
            <w:pPr>
              <w:pStyle w:val="TAC"/>
            </w:pPr>
          </w:p>
        </w:tc>
        <w:tc>
          <w:tcPr>
            <w:tcW w:w="1530" w:type="dxa"/>
            <w:tcBorders>
              <w:top w:val="single" w:sz="4" w:space="0" w:color="auto"/>
              <w:left w:val="single" w:sz="4" w:space="0" w:color="auto"/>
              <w:bottom w:val="single" w:sz="4" w:space="0" w:color="auto"/>
              <w:right w:val="single" w:sz="4" w:space="0" w:color="auto"/>
            </w:tcBorders>
          </w:tcPr>
          <w:p w14:paraId="6AADB2D5" w14:textId="77777777" w:rsidR="00991760" w:rsidRDefault="00991760" w:rsidP="00581E8E">
            <w:pPr>
              <w:pStyle w:val="TAC"/>
            </w:pPr>
            <w:r>
              <w:t>FR2</w:t>
            </w:r>
          </w:p>
        </w:tc>
        <w:tc>
          <w:tcPr>
            <w:tcW w:w="5490" w:type="dxa"/>
            <w:tcBorders>
              <w:top w:val="single" w:sz="4" w:space="0" w:color="auto"/>
              <w:left w:val="single" w:sz="4" w:space="0" w:color="auto"/>
              <w:bottom w:val="single" w:sz="4" w:space="0" w:color="auto"/>
              <w:right w:val="single" w:sz="4" w:space="0" w:color="auto"/>
            </w:tcBorders>
          </w:tcPr>
          <w:p w14:paraId="24B28BD8" w14:textId="77777777" w:rsidR="00991760" w:rsidRPr="00FA2FE7" w:rsidRDefault="00991760" w:rsidP="00581E8E">
            <w:pPr>
              <w:pStyle w:val="TAC"/>
            </w:pPr>
            <w:r w:rsidRPr="00FA2FE7">
              <w:t>max(400ms, M</w:t>
            </w:r>
            <w:r w:rsidRPr="00FA2FE7">
              <w:rPr>
                <w:vertAlign w:val="subscript"/>
              </w:rPr>
              <w:t>meas_period with_gaps</w:t>
            </w:r>
            <w:r w:rsidRPr="00FA2FE7">
              <w:t xml:space="preserve">  x max(MGRP, SMTC period)) x CSSF</w:t>
            </w:r>
            <w:r w:rsidRPr="00FA2FE7">
              <w:rPr>
                <w:vertAlign w:val="subscript"/>
              </w:rPr>
              <w:t>intra</w:t>
            </w:r>
          </w:p>
        </w:tc>
      </w:tr>
      <w:tr w:rsidR="00991760" w:rsidRPr="00FA2FE7" w14:paraId="27286301" w14:textId="77777777" w:rsidTr="00581E8E">
        <w:trPr>
          <w:jc w:val="center"/>
        </w:trPr>
        <w:tc>
          <w:tcPr>
            <w:tcW w:w="2160" w:type="dxa"/>
            <w:vMerge w:val="restart"/>
            <w:tcBorders>
              <w:left w:val="single" w:sz="4" w:space="0" w:color="auto"/>
              <w:right w:val="single" w:sz="4" w:space="0" w:color="auto"/>
            </w:tcBorders>
          </w:tcPr>
          <w:p w14:paraId="01E43A14" w14:textId="77777777" w:rsidR="00991760" w:rsidRPr="00FA2FE7" w:rsidRDefault="00991760" w:rsidP="00581E8E">
            <w:pPr>
              <w:pStyle w:val="TAC"/>
            </w:pPr>
            <w:r w:rsidRPr="00FA2FE7">
              <w:t>Intra-frequency without gap (deactivated SCell)</w:t>
            </w:r>
          </w:p>
        </w:tc>
        <w:tc>
          <w:tcPr>
            <w:tcW w:w="1530" w:type="dxa"/>
            <w:tcBorders>
              <w:top w:val="single" w:sz="4" w:space="0" w:color="auto"/>
              <w:left w:val="single" w:sz="4" w:space="0" w:color="auto"/>
              <w:bottom w:val="single" w:sz="4" w:space="0" w:color="auto"/>
              <w:right w:val="single" w:sz="4" w:space="0" w:color="auto"/>
            </w:tcBorders>
          </w:tcPr>
          <w:p w14:paraId="2B94D53A" w14:textId="77777777" w:rsidR="00991760" w:rsidRDefault="00991760" w:rsidP="00581E8E">
            <w:pPr>
              <w:pStyle w:val="TAC"/>
            </w:pPr>
            <w:r>
              <w:t>FR1</w:t>
            </w:r>
          </w:p>
        </w:tc>
        <w:tc>
          <w:tcPr>
            <w:tcW w:w="5490" w:type="dxa"/>
            <w:tcBorders>
              <w:top w:val="single" w:sz="4" w:space="0" w:color="auto"/>
              <w:left w:val="single" w:sz="4" w:space="0" w:color="auto"/>
              <w:bottom w:val="single" w:sz="4" w:space="0" w:color="auto"/>
              <w:right w:val="single" w:sz="4" w:space="0" w:color="auto"/>
            </w:tcBorders>
          </w:tcPr>
          <w:p w14:paraId="07C4E240" w14:textId="77777777" w:rsidR="00991760" w:rsidRPr="00FA2FE7" w:rsidRDefault="00991760" w:rsidP="00581E8E">
            <w:pPr>
              <w:pStyle w:val="TAC"/>
            </w:pPr>
            <w:r w:rsidRPr="00FA2FE7">
              <w:t>Ceil(5 x K</w:t>
            </w:r>
            <w:r w:rsidRPr="00FA2FE7">
              <w:rPr>
                <w:vertAlign w:val="subscript"/>
              </w:rPr>
              <w:t>p</w:t>
            </w:r>
            <w:r w:rsidRPr="00FA2FE7">
              <w:t>) x measCycleSCell x CSSF</w:t>
            </w:r>
            <w:r w:rsidRPr="00FA2FE7">
              <w:rPr>
                <w:vertAlign w:val="subscript"/>
              </w:rPr>
              <w:t>intra</w:t>
            </w:r>
          </w:p>
        </w:tc>
      </w:tr>
      <w:tr w:rsidR="00991760" w:rsidRPr="00FA2FE7" w14:paraId="24A20711" w14:textId="77777777" w:rsidTr="00581E8E">
        <w:trPr>
          <w:jc w:val="center"/>
        </w:trPr>
        <w:tc>
          <w:tcPr>
            <w:tcW w:w="2160" w:type="dxa"/>
            <w:vMerge/>
            <w:tcBorders>
              <w:left w:val="single" w:sz="4" w:space="0" w:color="auto"/>
              <w:right w:val="single" w:sz="4" w:space="0" w:color="auto"/>
            </w:tcBorders>
          </w:tcPr>
          <w:p w14:paraId="536AE837" w14:textId="77777777" w:rsidR="00991760" w:rsidRPr="00FA2FE7" w:rsidRDefault="00991760" w:rsidP="00581E8E">
            <w:pPr>
              <w:pStyle w:val="TAC"/>
            </w:pPr>
          </w:p>
        </w:tc>
        <w:tc>
          <w:tcPr>
            <w:tcW w:w="1530" w:type="dxa"/>
            <w:tcBorders>
              <w:top w:val="single" w:sz="4" w:space="0" w:color="auto"/>
              <w:left w:val="single" w:sz="4" w:space="0" w:color="auto"/>
              <w:bottom w:val="single" w:sz="4" w:space="0" w:color="auto"/>
              <w:right w:val="single" w:sz="4" w:space="0" w:color="auto"/>
            </w:tcBorders>
          </w:tcPr>
          <w:p w14:paraId="475B716D" w14:textId="77777777" w:rsidR="00991760" w:rsidRDefault="00991760" w:rsidP="00581E8E">
            <w:pPr>
              <w:pStyle w:val="TAC"/>
            </w:pPr>
            <w:r>
              <w:t>FR2</w:t>
            </w:r>
          </w:p>
        </w:tc>
        <w:tc>
          <w:tcPr>
            <w:tcW w:w="5490" w:type="dxa"/>
            <w:tcBorders>
              <w:top w:val="single" w:sz="4" w:space="0" w:color="auto"/>
              <w:left w:val="single" w:sz="4" w:space="0" w:color="auto"/>
              <w:bottom w:val="single" w:sz="4" w:space="0" w:color="auto"/>
              <w:right w:val="single" w:sz="4" w:space="0" w:color="auto"/>
            </w:tcBorders>
          </w:tcPr>
          <w:p w14:paraId="1A1B4E92" w14:textId="77777777" w:rsidR="00991760" w:rsidRPr="00FA2FE7" w:rsidRDefault="00991760" w:rsidP="00581E8E">
            <w:pPr>
              <w:pStyle w:val="TAC"/>
            </w:pPr>
            <w:r w:rsidRPr="00FA2FE7">
              <w:t>Ceil(M</w:t>
            </w:r>
            <w:r w:rsidRPr="00FA2FE7">
              <w:rPr>
                <w:vertAlign w:val="subscript"/>
              </w:rPr>
              <w:t>meas_period_w/o_gaps</w:t>
            </w:r>
            <w:r w:rsidRPr="00FA2FE7">
              <w:t xml:space="preserve"> x K</w:t>
            </w:r>
            <w:r w:rsidRPr="00FA2FE7">
              <w:rPr>
                <w:vertAlign w:val="subscript"/>
              </w:rPr>
              <w:t>p</w:t>
            </w:r>
            <w:r w:rsidRPr="00FA2FE7">
              <w:t>) x measCycleSCell x CSSF</w:t>
            </w:r>
            <w:r w:rsidRPr="00FA2FE7">
              <w:rPr>
                <w:vertAlign w:val="subscript"/>
              </w:rPr>
              <w:t>intra</w:t>
            </w:r>
          </w:p>
        </w:tc>
      </w:tr>
    </w:tbl>
    <w:p w14:paraId="76F5CA59" w14:textId="77777777" w:rsidR="00991760" w:rsidRPr="00D717F5" w:rsidRDefault="00991760" w:rsidP="00991760">
      <w:pPr>
        <w:pStyle w:val="CRCoverPage"/>
        <w:spacing w:after="0"/>
        <w:rPr>
          <w:rFonts w:asciiTheme="minorHAnsi" w:eastAsiaTheme="minorEastAsia" w:hAnsiTheme="minorHAnsi" w:cstheme="minorBidi"/>
          <w:sz w:val="22"/>
          <w:szCs w:val="22"/>
          <w:lang w:val="en-US" w:eastAsia="zh-CN"/>
        </w:rPr>
      </w:pPr>
    </w:p>
    <w:p w14:paraId="4E60BADB" w14:textId="77777777" w:rsidR="00991760" w:rsidRPr="00FA2FE7" w:rsidRDefault="00991760" w:rsidP="00991760">
      <w:r w:rsidRPr="00FA2FE7">
        <w:t>The delay requirement will be impacted by other factors as follow.</w:t>
      </w:r>
    </w:p>
    <w:p w14:paraId="6FED4D94" w14:textId="77777777" w:rsidR="00991760" w:rsidRDefault="00991760" w:rsidP="00991760">
      <w:pPr>
        <w:pStyle w:val="ListParagraph"/>
        <w:numPr>
          <w:ilvl w:val="0"/>
          <w:numId w:val="26"/>
        </w:numPr>
      </w:pPr>
      <w:r>
        <w:t>Frequency range: FR1 or FR2</w:t>
      </w:r>
    </w:p>
    <w:p w14:paraId="7DC627CA" w14:textId="77777777" w:rsidR="00991760" w:rsidRPr="00FA2FE7" w:rsidRDefault="00991760" w:rsidP="00991760">
      <w:pPr>
        <w:pStyle w:val="ListParagraph"/>
        <w:numPr>
          <w:ilvl w:val="0"/>
          <w:numId w:val="26"/>
        </w:numPr>
      </w:pPr>
      <w:r w:rsidRPr="00FA2FE7">
        <w:t>CSSF</w:t>
      </w:r>
      <w:r w:rsidRPr="00FA2FE7">
        <w:rPr>
          <w:vertAlign w:val="subscript"/>
        </w:rPr>
        <w:t>intra</w:t>
      </w:r>
      <w:r w:rsidRPr="00FA2FE7">
        <w:t xml:space="preserve"> equaling CSSF</w:t>
      </w:r>
      <w:r w:rsidRPr="00FA2FE7">
        <w:rPr>
          <w:vertAlign w:val="subscript"/>
        </w:rPr>
        <w:t xml:space="preserve">outside_gap,I </w:t>
      </w:r>
      <w:r w:rsidRPr="00FA2FE7">
        <w:t>or CSSF</w:t>
      </w:r>
      <w:r w:rsidRPr="00FA2FE7">
        <w:rPr>
          <w:vertAlign w:val="subscript"/>
        </w:rPr>
        <w:t>within_gap,i</w:t>
      </w:r>
    </w:p>
    <w:p w14:paraId="35F1687E" w14:textId="77777777" w:rsidR="00991760" w:rsidRPr="00FA2FE7" w:rsidRDefault="00991760" w:rsidP="00991760">
      <w:pPr>
        <w:pStyle w:val="ListParagraph"/>
        <w:numPr>
          <w:ilvl w:val="0"/>
          <w:numId w:val="26"/>
        </w:numPr>
      </w:pPr>
      <w:r w:rsidRPr="00FA2FE7">
        <w:t>Measurement period unit: SMTC period or measCycleSCell or MGRP</w:t>
      </w:r>
    </w:p>
    <w:p w14:paraId="09428A36" w14:textId="77777777" w:rsidR="00991760" w:rsidRPr="007E7254" w:rsidRDefault="00991760" w:rsidP="00991760">
      <w:pPr>
        <w:pStyle w:val="ListParagraph"/>
        <w:numPr>
          <w:ilvl w:val="0"/>
          <w:numId w:val="26"/>
        </w:numPr>
      </w:pPr>
      <w:r w:rsidRPr="009C5807">
        <w:t>K</w:t>
      </w:r>
      <w:r w:rsidRPr="009C5807">
        <w:rPr>
          <w:vertAlign w:val="subscript"/>
        </w:rPr>
        <w:t>p</w:t>
      </w:r>
    </w:p>
    <w:p w14:paraId="58BCE453" w14:textId="77777777" w:rsidR="00991760" w:rsidRPr="0016149E" w:rsidRDefault="00991760" w:rsidP="00991760">
      <w:pPr>
        <w:pStyle w:val="ListParagraph"/>
        <w:numPr>
          <w:ilvl w:val="0"/>
          <w:numId w:val="26"/>
        </w:numPr>
      </w:pPr>
      <w:r w:rsidRPr="009C5807">
        <w:t>K</w:t>
      </w:r>
      <w:r w:rsidRPr="009C5807">
        <w:rPr>
          <w:vertAlign w:val="subscript"/>
        </w:rPr>
        <w:t>layer1_measurement</w:t>
      </w:r>
    </w:p>
    <w:p w14:paraId="61903285" w14:textId="77777777" w:rsidR="00991760" w:rsidRPr="00FA2FE7" w:rsidRDefault="00991760" w:rsidP="00991760">
      <w:pPr>
        <w:jc w:val="both"/>
      </w:pPr>
      <w:r w:rsidRPr="00FA2FE7">
        <w:t>The scaling factor K</w:t>
      </w:r>
      <w:r w:rsidRPr="00FA2FE7">
        <w:rPr>
          <w:vertAlign w:val="subscript"/>
        </w:rPr>
        <w:t xml:space="preserve">p </w:t>
      </w:r>
      <w:r w:rsidRPr="00FA2FE7">
        <w:t>is determined by whether the SMTC is overlapping with measurement gaps. The scaling factor K</w:t>
      </w:r>
      <w:r w:rsidRPr="00FA2FE7">
        <w:rPr>
          <w:vertAlign w:val="subscript"/>
        </w:rPr>
        <w:t xml:space="preserve">layer1_measurement </w:t>
      </w:r>
      <w:r w:rsidRPr="00FA2FE7">
        <w:t>K</w:t>
      </w:r>
      <w:r w:rsidRPr="00FA2FE7">
        <w:rPr>
          <w:vertAlign w:val="subscript"/>
        </w:rPr>
        <w:t xml:space="preserve">p </w:t>
      </w:r>
      <w:r w:rsidRPr="00FA2FE7">
        <w:t xml:space="preserve">is determined by whether the SMTC is overlapping with the reference signals configured for RLM, BFD, CBD or L1-RSRP. Thus, these two scaling factors are mainly </w:t>
      </w:r>
      <w:r>
        <w:rPr>
          <w:lang w:val="en-GB"/>
        </w:rPr>
        <w:t>determined by RRC configuration.</w:t>
      </w:r>
    </w:p>
    <w:p w14:paraId="73EF0782" w14:textId="77777777" w:rsidR="00991760" w:rsidRPr="00FA2FE7" w:rsidRDefault="00991760" w:rsidP="00991760">
      <w:r w:rsidRPr="00FA2FE7">
        <w:t>The delay requirement will be impacted by the following L1/L2 procedures:</w:t>
      </w:r>
    </w:p>
    <w:p w14:paraId="33FFF559" w14:textId="77777777" w:rsidR="00991760" w:rsidRPr="00FA2FE7" w:rsidRDefault="00991760" w:rsidP="00991760">
      <w:pPr>
        <w:pStyle w:val="ListParagraph"/>
        <w:numPr>
          <w:ilvl w:val="0"/>
          <w:numId w:val="25"/>
        </w:numPr>
      </w:pPr>
      <w:r w:rsidRPr="00FA2FE7">
        <w:t>BWP switching between the BWP with SSB and BWP without SSB</w:t>
      </w:r>
    </w:p>
    <w:p w14:paraId="7D741931" w14:textId="77777777" w:rsidR="00991760" w:rsidRPr="00FA2FE7" w:rsidRDefault="00991760" w:rsidP="00991760">
      <w:r w:rsidRPr="00FA2FE7">
        <w:t>In measurement period equation, an important scaling factor is CSSF</w:t>
      </w:r>
      <w:r w:rsidRPr="00FA2FE7">
        <w:rPr>
          <w:vertAlign w:val="subscript"/>
        </w:rPr>
        <w:t>intra</w:t>
      </w:r>
      <w:r w:rsidRPr="00FA2FE7">
        <w:t>. CSSF</w:t>
      </w:r>
      <w:r w:rsidRPr="00FA2FE7">
        <w:rPr>
          <w:vertAlign w:val="subscript"/>
        </w:rPr>
        <w:t xml:space="preserve">intra </w:t>
      </w:r>
      <w:r w:rsidRPr="00FA2FE7">
        <w:t>is determined according to CSSF</w:t>
      </w:r>
      <w:r w:rsidRPr="00FA2FE7">
        <w:rPr>
          <w:vertAlign w:val="subscript"/>
        </w:rPr>
        <w:t xml:space="preserve">outside_gap,i </w:t>
      </w:r>
      <w:r w:rsidRPr="00FA2FE7">
        <w:t>in clause 9.1.5.1 for measurement conducted outside measurement gaps, or according to CSSF</w:t>
      </w:r>
      <w:r w:rsidRPr="00FA2FE7">
        <w:rPr>
          <w:vertAlign w:val="subscript"/>
        </w:rPr>
        <w:t xml:space="preserve">within_gap,i </w:t>
      </w:r>
      <w:r w:rsidRPr="00FA2FE7">
        <w:t xml:space="preserve">in clause 9.1.5.2 for measurement conducted within measurement gaps. Whether the measurement conducted without/within measurement gaps mainly depends on BWP switching between the BWP with SSB and BWP without SSB. Thus, MAC-based/DCI-based BWP switching will impact the intra-frequency measurement period. </w:t>
      </w:r>
    </w:p>
    <w:p w14:paraId="69F7600A" w14:textId="68A16CE3" w:rsidR="00991760" w:rsidRPr="00FA2FE7" w:rsidRDefault="00991760" w:rsidP="00991760">
      <w:bookmarkStart w:id="5" w:name="_Ref95665200"/>
      <w:r w:rsidRPr="00FA2FE7">
        <w:rPr>
          <w:b/>
          <w:bCs/>
          <w:i/>
          <w:iCs/>
        </w:rPr>
        <w:t xml:space="preserve">Observation </w:t>
      </w:r>
      <w:r w:rsidRPr="00DE4696">
        <w:rPr>
          <w:b/>
          <w:bCs/>
          <w:i/>
          <w:iCs/>
        </w:rPr>
        <w:fldChar w:fldCharType="begin"/>
      </w:r>
      <w:r w:rsidRPr="00FA2FE7">
        <w:rPr>
          <w:b/>
          <w:bCs/>
          <w:i/>
          <w:iCs/>
        </w:rPr>
        <w:instrText xml:space="preserve"> SEQ Observation \* ARABIC </w:instrText>
      </w:r>
      <w:r w:rsidRPr="00DE4696">
        <w:rPr>
          <w:b/>
          <w:bCs/>
          <w:i/>
          <w:iCs/>
        </w:rPr>
        <w:fldChar w:fldCharType="separate"/>
      </w:r>
      <w:r w:rsidR="00462317">
        <w:rPr>
          <w:b/>
          <w:bCs/>
          <w:i/>
          <w:iCs/>
          <w:noProof/>
        </w:rPr>
        <w:t>2</w:t>
      </w:r>
      <w:r w:rsidRPr="00DE4696">
        <w:rPr>
          <w:b/>
          <w:bCs/>
          <w:i/>
          <w:iCs/>
        </w:rPr>
        <w:fldChar w:fldCharType="end"/>
      </w:r>
      <w:r w:rsidRPr="00FA2FE7">
        <w:rPr>
          <w:b/>
          <w:bCs/>
          <w:i/>
          <w:iCs/>
        </w:rPr>
        <w:t>: MAC-based/DCI-based BWP switching will impact the intra-frequency measurement period.</w:t>
      </w:r>
      <w:bookmarkEnd w:id="5"/>
      <w:r w:rsidRPr="00FA2FE7">
        <w:rPr>
          <w:b/>
          <w:bCs/>
          <w:i/>
          <w:iCs/>
        </w:rPr>
        <w:t xml:space="preserve"> </w:t>
      </w:r>
      <w:r w:rsidRPr="00FA2FE7">
        <w:t xml:space="preserve"> </w:t>
      </w:r>
    </w:p>
    <w:p w14:paraId="522C478F" w14:textId="77777777" w:rsidR="00991760" w:rsidRDefault="00991760" w:rsidP="00991760">
      <w:pPr>
        <w:pStyle w:val="ListParagraph"/>
        <w:numPr>
          <w:ilvl w:val="0"/>
          <w:numId w:val="25"/>
        </w:numPr>
      </w:pPr>
      <w:r>
        <w:t>SCell activation/deactivation</w:t>
      </w:r>
    </w:p>
    <w:p w14:paraId="07C21052" w14:textId="77777777" w:rsidR="00991760" w:rsidRPr="00FA2FE7" w:rsidRDefault="00991760" w:rsidP="00991760">
      <w:r w:rsidRPr="00FA2FE7">
        <w:t>When SSB-based intra-frequency measurement with no measurement gap and none or partially overlapping with measurement gap, the CSSF</w:t>
      </w:r>
      <w:r w:rsidRPr="00FA2FE7">
        <w:rPr>
          <w:vertAlign w:val="subscript"/>
        </w:rPr>
        <w:t xml:space="preserve">intra </w:t>
      </w:r>
      <w:r w:rsidRPr="00FA2FE7">
        <w:t>is determined according to CSSF</w:t>
      </w:r>
      <w:r w:rsidRPr="00FA2FE7">
        <w:rPr>
          <w:vertAlign w:val="subscript"/>
        </w:rPr>
        <w:t xml:space="preserve">outside_gap,i </w:t>
      </w:r>
      <w:r w:rsidRPr="00FA2FE7">
        <w:t>in clause 9.1.5.1. If the measurement is configured to PCell, the CSSF</w:t>
      </w:r>
      <w:r w:rsidRPr="00FA2FE7">
        <w:rPr>
          <w:vertAlign w:val="subscript"/>
        </w:rPr>
        <w:t xml:space="preserve">outside_gap,I </w:t>
      </w:r>
      <w:r w:rsidRPr="00FA2FE7">
        <w:t>scaling factor will be 1, but if the measurement is configured to SCell, the CSSF</w:t>
      </w:r>
      <w:r w:rsidRPr="00FA2FE7">
        <w:rPr>
          <w:vertAlign w:val="subscript"/>
        </w:rPr>
        <w:t xml:space="preserve">outside_gap,I </w:t>
      </w:r>
      <w:r w:rsidRPr="00FA2FE7">
        <w:t>scaling factor will be the number of configured SCell(s). Thus, the scaling factor won’t be impacted by SCell activation/deactivation.</w:t>
      </w:r>
    </w:p>
    <w:p w14:paraId="3AF8C553" w14:textId="6A0CB244" w:rsidR="00991760" w:rsidRPr="00FA2FE7" w:rsidRDefault="00991760" w:rsidP="00991760">
      <w:bookmarkStart w:id="6" w:name="_Ref95665203"/>
      <w:r w:rsidRPr="00FA2FE7">
        <w:rPr>
          <w:b/>
          <w:bCs/>
          <w:i/>
          <w:iCs/>
        </w:rPr>
        <w:lastRenderedPageBreak/>
        <w:t xml:space="preserve">Observation </w:t>
      </w:r>
      <w:r w:rsidRPr="00DE4696">
        <w:rPr>
          <w:b/>
          <w:bCs/>
          <w:i/>
          <w:iCs/>
        </w:rPr>
        <w:fldChar w:fldCharType="begin"/>
      </w:r>
      <w:r w:rsidRPr="00FA2FE7">
        <w:rPr>
          <w:b/>
          <w:bCs/>
          <w:i/>
          <w:iCs/>
        </w:rPr>
        <w:instrText xml:space="preserve"> SEQ Observation \* ARABIC </w:instrText>
      </w:r>
      <w:r w:rsidRPr="00DE4696">
        <w:rPr>
          <w:b/>
          <w:bCs/>
          <w:i/>
          <w:iCs/>
        </w:rPr>
        <w:fldChar w:fldCharType="separate"/>
      </w:r>
      <w:r w:rsidR="00462317">
        <w:rPr>
          <w:b/>
          <w:bCs/>
          <w:i/>
          <w:iCs/>
          <w:noProof/>
        </w:rPr>
        <w:t>3</w:t>
      </w:r>
      <w:r w:rsidRPr="00DE4696">
        <w:rPr>
          <w:b/>
          <w:bCs/>
          <w:i/>
          <w:iCs/>
        </w:rPr>
        <w:fldChar w:fldCharType="end"/>
      </w:r>
      <w:r w:rsidRPr="00FA2FE7">
        <w:rPr>
          <w:b/>
          <w:bCs/>
          <w:i/>
          <w:iCs/>
        </w:rPr>
        <w:t>: CSSF</w:t>
      </w:r>
      <w:r w:rsidRPr="00FA2FE7">
        <w:rPr>
          <w:b/>
          <w:bCs/>
          <w:i/>
          <w:iCs/>
          <w:vertAlign w:val="subscript"/>
        </w:rPr>
        <w:t xml:space="preserve">outside_gap,I </w:t>
      </w:r>
      <w:r w:rsidRPr="00FA2FE7">
        <w:rPr>
          <w:b/>
          <w:bCs/>
          <w:i/>
          <w:iCs/>
        </w:rPr>
        <w:t>scaling factor is the number of configured SCell(s) which won’t be impacted by SCell activation/deactivation.</w:t>
      </w:r>
      <w:bookmarkEnd w:id="6"/>
    </w:p>
    <w:p w14:paraId="74B6C915" w14:textId="77777777" w:rsidR="00991760" w:rsidRPr="00FA2FE7" w:rsidRDefault="00991760" w:rsidP="00991760">
      <w:r w:rsidRPr="00FA2FE7">
        <w:t xml:space="preserve">However, if the measurement is configured to the SCell, and the SCell status is changed from activation to deactivation by MAC-CE, the measurement period unit will be changed from ‘SMTC period’ to ‘measCycleSCell’. Thus, the intra-frequency measurement period for the SCell being activated/deactivated will be impacted by SCell activation/deactivation. </w:t>
      </w:r>
    </w:p>
    <w:p w14:paraId="234D12DB" w14:textId="2D246C46" w:rsidR="00991760" w:rsidRPr="00FA2FE7" w:rsidRDefault="00991760" w:rsidP="00991760">
      <w:bookmarkStart w:id="7" w:name="_Ref95665207"/>
      <w:r w:rsidRPr="00FA2FE7">
        <w:rPr>
          <w:b/>
          <w:bCs/>
          <w:i/>
          <w:iCs/>
        </w:rPr>
        <w:t xml:space="preserve">Observation </w:t>
      </w:r>
      <w:r w:rsidRPr="00DE4696">
        <w:rPr>
          <w:b/>
          <w:bCs/>
          <w:i/>
          <w:iCs/>
        </w:rPr>
        <w:fldChar w:fldCharType="begin"/>
      </w:r>
      <w:r w:rsidRPr="00FA2FE7">
        <w:rPr>
          <w:b/>
          <w:bCs/>
          <w:i/>
          <w:iCs/>
        </w:rPr>
        <w:instrText xml:space="preserve"> SEQ Observation \* ARABIC </w:instrText>
      </w:r>
      <w:r w:rsidRPr="00DE4696">
        <w:rPr>
          <w:b/>
          <w:bCs/>
          <w:i/>
          <w:iCs/>
        </w:rPr>
        <w:fldChar w:fldCharType="separate"/>
      </w:r>
      <w:r w:rsidR="00462317">
        <w:rPr>
          <w:b/>
          <w:bCs/>
          <w:i/>
          <w:iCs/>
          <w:noProof/>
        </w:rPr>
        <w:t>4</w:t>
      </w:r>
      <w:r w:rsidRPr="00DE4696">
        <w:rPr>
          <w:b/>
          <w:bCs/>
          <w:i/>
          <w:iCs/>
        </w:rPr>
        <w:fldChar w:fldCharType="end"/>
      </w:r>
      <w:r w:rsidRPr="00FA2FE7">
        <w:rPr>
          <w:b/>
          <w:bCs/>
          <w:i/>
          <w:iCs/>
        </w:rPr>
        <w:t>: The intra-frequency measurement period for the SCell being activated/deactivated will be impacted by SCell activation/deactivation</w:t>
      </w:r>
      <w:r w:rsidRPr="00FA2FE7">
        <w:t>.</w:t>
      </w:r>
      <w:bookmarkEnd w:id="7"/>
    </w:p>
    <w:p w14:paraId="5ED92882" w14:textId="3B656B38" w:rsidR="00991760" w:rsidRPr="00FA2FE7" w:rsidRDefault="00991760" w:rsidP="00991760">
      <w:pPr>
        <w:rPr>
          <w:b/>
          <w:bCs/>
          <w:i/>
          <w:iCs/>
        </w:rPr>
      </w:pPr>
      <w:bookmarkStart w:id="8" w:name="_Ref95676423"/>
      <w:bookmarkStart w:id="9" w:name="_Ref95404752"/>
      <w:r w:rsidRPr="00FA2FE7">
        <w:rPr>
          <w:b/>
          <w:bCs/>
          <w:i/>
          <w:iCs/>
        </w:rPr>
        <w:t xml:space="preserve">Proposal </w:t>
      </w:r>
      <w:r w:rsidRPr="00354A3A">
        <w:rPr>
          <w:b/>
          <w:bCs/>
          <w:i/>
          <w:iCs/>
        </w:rPr>
        <w:fldChar w:fldCharType="begin"/>
      </w:r>
      <w:r w:rsidRPr="00FA2FE7">
        <w:rPr>
          <w:b/>
          <w:bCs/>
          <w:i/>
          <w:iCs/>
        </w:rPr>
        <w:instrText xml:space="preserve"> SEQ Proposal \* ARABIC </w:instrText>
      </w:r>
      <w:r w:rsidRPr="00354A3A">
        <w:rPr>
          <w:b/>
          <w:bCs/>
          <w:i/>
          <w:iCs/>
        </w:rPr>
        <w:fldChar w:fldCharType="separate"/>
      </w:r>
      <w:r w:rsidR="00462317">
        <w:rPr>
          <w:b/>
          <w:bCs/>
          <w:i/>
          <w:iCs/>
          <w:noProof/>
        </w:rPr>
        <w:t>1</w:t>
      </w:r>
      <w:r w:rsidRPr="00354A3A">
        <w:rPr>
          <w:b/>
          <w:bCs/>
          <w:i/>
          <w:iCs/>
        </w:rPr>
        <w:fldChar w:fldCharType="end"/>
      </w:r>
      <w:r w:rsidRPr="00FA2FE7">
        <w:rPr>
          <w:b/>
          <w:bCs/>
          <w:i/>
          <w:iCs/>
        </w:rPr>
        <w:t>: T</w:t>
      </w:r>
      <w:r w:rsidRPr="00FA2FE7">
        <w:rPr>
          <w:rFonts w:hint="eastAsia"/>
          <w:b/>
          <w:bCs/>
          <w:i/>
          <w:iCs/>
        </w:rPr>
        <w:t>h</w:t>
      </w:r>
      <w:r w:rsidRPr="00FA2FE7">
        <w:rPr>
          <w:b/>
          <w:bCs/>
          <w:i/>
          <w:iCs/>
        </w:rPr>
        <w:t>e sample rate X(ms) depends on the following factors:</w:t>
      </w:r>
      <w:bookmarkEnd w:id="8"/>
    </w:p>
    <w:p w14:paraId="4BF3F1F8" w14:textId="77777777" w:rsidR="00991760" w:rsidRPr="00FA2FE7" w:rsidRDefault="00991760" w:rsidP="00991760">
      <w:pPr>
        <w:pStyle w:val="ListParagraph"/>
        <w:numPr>
          <w:ilvl w:val="0"/>
          <w:numId w:val="25"/>
        </w:numPr>
        <w:spacing w:after="0" w:line="240" w:lineRule="auto"/>
        <w:rPr>
          <w:rFonts w:eastAsia="DengXian"/>
          <w:b/>
          <w:bCs/>
          <w:i/>
          <w:iCs/>
        </w:rPr>
      </w:pPr>
      <w:r w:rsidRPr="00FA2FE7">
        <w:rPr>
          <w:rFonts w:eastAsia="DengXian"/>
          <w:b/>
          <w:bCs/>
          <w:i/>
          <w:iCs/>
        </w:rPr>
        <w:t>Real sample number for L1 filtering by UE</w:t>
      </w:r>
    </w:p>
    <w:p w14:paraId="6896A2C3" w14:textId="77777777" w:rsidR="00991760" w:rsidRPr="00B94EFF" w:rsidRDefault="00991760" w:rsidP="00991760">
      <w:pPr>
        <w:pStyle w:val="ListParagraph"/>
        <w:numPr>
          <w:ilvl w:val="0"/>
          <w:numId w:val="25"/>
        </w:numPr>
        <w:spacing w:after="0" w:line="240" w:lineRule="auto"/>
        <w:rPr>
          <w:rFonts w:ascii="Arial" w:hAnsi="Arial" w:cs="Arial"/>
          <w:b/>
          <w:bCs/>
          <w:i/>
          <w:iCs/>
          <w:sz w:val="20"/>
          <w:szCs w:val="20"/>
        </w:rPr>
      </w:pPr>
      <w:r w:rsidRPr="00B94EFF">
        <w:rPr>
          <w:rFonts w:ascii="Arial" w:hAnsi="Arial" w:cs="Arial"/>
          <w:b/>
          <w:bCs/>
          <w:i/>
          <w:iCs/>
          <w:sz w:val="20"/>
          <w:szCs w:val="20"/>
        </w:rPr>
        <w:t>Frequency range</w:t>
      </w:r>
    </w:p>
    <w:p w14:paraId="75EF13B7"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lang w:val="en-GB"/>
        </w:rPr>
        <w:t>SMTC period</w:t>
      </w:r>
    </w:p>
    <w:p w14:paraId="6FD43D80"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lang w:val="en-GB"/>
        </w:rPr>
        <w:t>MGRP</w:t>
      </w:r>
    </w:p>
    <w:p w14:paraId="3C48589A"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rPr>
        <w:t>measCycleSCell</w:t>
      </w:r>
    </w:p>
    <w:p w14:paraId="3E7BE496"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rPr>
        <w:t>M</w:t>
      </w:r>
      <w:r w:rsidRPr="00B94EFF">
        <w:rPr>
          <w:rFonts w:ascii="Arial" w:hAnsi="Arial" w:cs="Arial"/>
          <w:b/>
          <w:bCs/>
          <w:i/>
          <w:iCs/>
          <w:sz w:val="20"/>
          <w:szCs w:val="20"/>
          <w:vertAlign w:val="subscript"/>
        </w:rPr>
        <w:t>meas_period_w/o_gaps</w:t>
      </w:r>
    </w:p>
    <w:p w14:paraId="31FD23C3"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rPr>
        <w:t>CSSF</w:t>
      </w:r>
      <w:r w:rsidRPr="00B94EFF">
        <w:rPr>
          <w:rFonts w:ascii="Arial" w:hAnsi="Arial" w:cs="Arial"/>
          <w:b/>
          <w:bCs/>
          <w:i/>
          <w:iCs/>
          <w:sz w:val="20"/>
          <w:szCs w:val="20"/>
          <w:vertAlign w:val="subscript"/>
        </w:rPr>
        <w:t>intra</w:t>
      </w:r>
    </w:p>
    <w:p w14:paraId="5751BE70"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lang w:val="en-GB"/>
        </w:rPr>
        <w:t>K</w:t>
      </w:r>
      <w:r w:rsidRPr="00B94EFF">
        <w:rPr>
          <w:rFonts w:ascii="Arial" w:hAnsi="Arial" w:cs="Arial"/>
          <w:b/>
          <w:bCs/>
          <w:i/>
          <w:iCs/>
          <w:sz w:val="20"/>
          <w:szCs w:val="20"/>
          <w:vertAlign w:val="subscript"/>
          <w:lang w:val="en-GB"/>
        </w:rPr>
        <w:t>p</w:t>
      </w:r>
    </w:p>
    <w:p w14:paraId="7603BD47"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rPr>
      </w:pPr>
      <w:r w:rsidRPr="00B94EFF">
        <w:rPr>
          <w:rFonts w:ascii="Arial" w:hAnsi="Arial" w:cs="Arial"/>
          <w:b/>
          <w:bCs/>
          <w:i/>
          <w:iCs/>
          <w:sz w:val="20"/>
          <w:szCs w:val="20"/>
        </w:rPr>
        <w:t>K</w:t>
      </w:r>
      <w:r w:rsidRPr="00B94EFF">
        <w:rPr>
          <w:rFonts w:ascii="Arial" w:hAnsi="Arial" w:cs="Arial"/>
          <w:b/>
          <w:bCs/>
          <w:i/>
          <w:iCs/>
          <w:sz w:val="20"/>
          <w:szCs w:val="20"/>
          <w:vertAlign w:val="subscript"/>
        </w:rPr>
        <w:t>layer1_measurement</w:t>
      </w:r>
    </w:p>
    <w:p w14:paraId="088150E5" w14:textId="3C4A67B7" w:rsidR="00991760" w:rsidRPr="00FA2FE7" w:rsidRDefault="00991760" w:rsidP="00991760">
      <w:pPr>
        <w:rPr>
          <w:b/>
          <w:bCs/>
          <w:i/>
          <w:iCs/>
        </w:rPr>
      </w:pPr>
      <w:bookmarkStart w:id="10" w:name="_Ref95676429"/>
      <w:r w:rsidRPr="00FA2FE7">
        <w:rPr>
          <w:b/>
          <w:bCs/>
          <w:i/>
          <w:iCs/>
        </w:rPr>
        <w:t xml:space="preserve">Proposal </w:t>
      </w:r>
      <w:r w:rsidRPr="00354A3A">
        <w:rPr>
          <w:b/>
          <w:bCs/>
          <w:i/>
          <w:iCs/>
        </w:rPr>
        <w:fldChar w:fldCharType="begin"/>
      </w:r>
      <w:r w:rsidRPr="00FA2FE7">
        <w:rPr>
          <w:b/>
          <w:bCs/>
          <w:i/>
          <w:iCs/>
        </w:rPr>
        <w:instrText xml:space="preserve"> SEQ Proposal \* ARABIC </w:instrText>
      </w:r>
      <w:r w:rsidRPr="00354A3A">
        <w:rPr>
          <w:b/>
          <w:bCs/>
          <w:i/>
          <w:iCs/>
        </w:rPr>
        <w:fldChar w:fldCharType="separate"/>
      </w:r>
      <w:r w:rsidR="00462317">
        <w:rPr>
          <w:b/>
          <w:bCs/>
          <w:i/>
          <w:iCs/>
          <w:noProof/>
        </w:rPr>
        <w:t>2</w:t>
      </w:r>
      <w:r w:rsidRPr="00354A3A">
        <w:rPr>
          <w:b/>
          <w:bCs/>
          <w:i/>
          <w:iCs/>
        </w:rPr>
        <w:fldChar w:fldCharType="end"/>
      </w:r>
      <w:r w:rsidRPr="00FA2FE7">
        <w:rPr>
          <w:b/>
          <w:bCs/>
          <w:i/>
          <w:iCs/>
        </w:rPr>
        <w:t xml:space="preserve">: </w:t>
      </w:r>
      <w:r w:rsidR="00C572EC">
        <w:rPr>
          <w:b/>
          <w:bCs/>
          <w:i/>
          <w:iCs/>
        </w:rPr>
        <w:t xml:space="preserve">Based on current RAN4 requirement, </w:t>
      </w:r>
      <w:r w:rsidRPr="00FA2FE7">
        <w:rPr>
          <w:b/>
          <w:bCs/>
          <w:i/>
          <w:iCs/>
        </w:rPr>
        <w:t>RAN4 to further indicate to RAN2 for L3 filter configuration that</w:t>
      </w:r>
      <w:bookmarkEnd w:id="3"/>
      <w:bookmarkEnd w:id="9"/>
      <w:r w:rsidRPr="00FA2FE7">
        <w:rPr>
          <w:b/>
          <w:bCs/>
          <w:i/>
          <w:iCs/>
        </w:rPr>
        <w:t>:</w:t>
      </w:r>
      <w:bookmarkEnd w:id="10"/>
    </w:p>
    <w:p w14:paraId="64091DA8" w14:textId="77777777" w:rsidR="00991760" w:rsidRPr="00FA2FE7" w:rsidRDefault="00991760" w:rsidP="00991760">
      <w:pPr>
        <w:pStyle w:val="ListParagraph"/>
        <w:numPr>
          <w:ilvl w:val="0"/>
          <w:numId w:val="25"/>
        </w:numPr>
        <w:rPr>
          <w:b/>
          <w:bCs/>
          <w:i/>
          <w:iCs/>
        </w:rPr>
      </w:pPr>
      <w:r w:rsidRPr="00FA2FE7">
        <w:rPr>
          <w:b/>
          <w:bCs/>
          <w:i/>
          <w:iCs/>
        </w:rPr>
        <w:t>The intra-frequency measurement period for the serving cells will be impacted by BWP switching</w:t>
      </w:r>
      <w:r w:rsidRPr="00FA2FE7">
        <w:t xml:space="preserve"> </w:t>
      </w:r>
      <w:r w:rsidRPr="00FA2FE7">
        <w:rPr>
          <w:b/>
          <w:bCs/>
          <w:i/>
          <w:iCs/>
        </w:rPr>
        <w:t>between the BWP with SSB and BWP without SSB</w:t>
      </w:r>
    </w:p>
    <w:p w14:paraId="4CC3A646" w14:textId="77777777" w:rsidR="00991760" w:rsidRPr="00FA2FE7" w:rsidRDefault="00991760" w:rsidP="00991760">
      <w:pPr>
        <w:pStyle w:val="ListParagraph"/>
        <w:numPr>
          <w:ilvl w:val="0"/>
          <w:numId w:val="25"/>
        </w:numPr>
        <w:rPr>
          <w:b/>
          <w:bCs/>
          <w:i/>
          <w:iCs/>
        </w:rPr>
      </w:pPr>
      <w:r w:rsidRPr="00FA2FE7">
        <w:rPr>
          <w:b/>
          <w:bCs/>
          <w:i/>
          <w:iCs/>
        </w:rPr>
        <w:t>The intra-frequency measurement period for the SCell being activated/deactivated will be impacted by SCell activation/deactivation</w:t>
      </w:r>
    </w:p>
    <w:p w14:paraId="08CEA905" w14:textId="77777777" w:rsidR="00991760" w:rsidRDefault="00991760" w:rsidP="00991760">
      <w:pPr>
        <w:pStyle w:val="Heading1"/>
        <w:jc w:val="both"/>
        <w:rPr>
          <w:lang w:val="en-US"/>
        </w:rPr>
      </w:pPr>
      <w:r>
        <w:rPr>
          <w:lang w:val="en-US"/>
        </w:rPr>
        <w:t>3</w:t>
      </w:r>
      <w:r w:rsidRPr="00276F20">
        <w:rPr>
          <w:lang w:val="en-US"/>
        </w:rPr>
        <w:tab/>
        <w:t>Summary</w:t>
      </w:r>
    </w:p>
    <w:p w14:paraId="7B36D345" w14:textId="77777777" w:rsidR="00991760" w:rsidRPr="00FA2FE7" w:rsidRDefault="00991760" w:rsidP="00991760">
      <w:r w:rsidRPr="00FA2FE7">
        <w:t>In this contribution, we further discuss the RAN2’s LS on RRM Rel-15, Rel-16.</w:t>
      </w:r>
    </w:p>
    <w:p w14:paraId="0153EF96" w14:textId="2CB3E9ED" w:rsidR="00991760" w:rsidRPr="00FA2FE7" w:rsidRDefault="00991760" w:rsidP="00991760">
      <w:pPr>
        <w:rPr>
          <w:b/>
          <w:bCs/>
        </w:rPr>
      </w:pPr>
      <w:r w:rsidRPr="000F3912">
        <w:rPr>
          <w:b/>
          <w:bCs/>
        </w:rPr>
        <w:fldChar w:fldCharType="begin"/>
      </w:r>
      <w:r w:rsidRPr="00FA2FE7">
        <w:rPr>
          <w:b/>
          <w:bCs/>
        </w:rPr>
        <w:instrText xml:space="preserve"> REF _Ref95665197 \h  \* MERGEFORMAT </w:instrText>
      </w:r>
      <w:r w:rsidRPr="000F3912">
        <w:rPr>
          <w:b/>
          <w:bCs/>
        </w:rPr>
      </w:r>
      <w:r w:rsidRPr="000F3912">
        <w:rPr>
          <w:b/>
          <w:bCs/>
        </w:rPr>
        <w:fldChar w:fldCharType="separate"/>
      </w:r>
      <w:r w:rsidR="00462317" w:rsidRPr="00DE4696">
        <w:rPr>
          <w:b/>
          <w:bCs/>
          <w:i/>
          <w:iCs/>
        </w:rPr>
        <w:t xml:space="preserve">Observation </w:t>
      </w:r>
      <w:r w:rsidR="00462317">
        <w:rPr>
          <w:b/>
          <w:bCs/>
          <w:i/>
          <w:iCs/>
          <w:noProof/>
        </w:rPr>
        <w:t>1</w:t>
      </w:r>
      <w:r w:rsidR="00462317" w:rsidRPr="00DE4696">
        <w:rPr>
          <w:b/>
          <w:bCs/>
          <w:i/>
          <w:iCs/>
        </w:rPr>
        <w:t xml:space="preserve">: The </w:t>
      </w:r>
      <w:r w:rsidR="00462317">
        <w:rPr>
          <w:b/>
          <w:bCs/>
          <w:i/>
          <w:iCs/>
        </w:rPr>
        <w:t xml:space="preserve">real sample used for Layer1 filtering is up to UE implementation </w:t>
      </w:r>
      <w:r w:rsidR="00462317" w:rsidRPr="0076254F">
        <w:rPr>
          <w:b/>
          <w:bCs/>
          <w:i/>
          <w:iCs/>
        </w:rPr>
        <w:t>provided that the measurement results meet the measurement accuracy and measurement period requirement defined in TS38.133</w:t>
      </w:r>
      <w:r w:rsidR="00462317" w:rsidRPr="00DE4696">
        <w:rPr>
          <w:b/>
          <w:bCs/>
          <w:i/>
          <w:iCs/>
        </w:rPr>
        <w:t>.</w:t>
      </w:r>
      <w:r w:rsidRPr="000F3912">
        <w:rPr>
          <w:b/>
          <w:bCs/>
        </w:rPr>
        <w:fldChar w:fldCharType="end"/>
      </w:r>
    </w:p>
    <w:p w14:paraId="0C1B082A" w14:textId="4F58629D" w:rsidR="00991760" w:rsidRPr="00FA2FE7" w:rsidRDefault="00991760" w:rsidP="00991760">
      <w:pPr>
        <w:rPr>
          <w:b/>
          <w:bCs/>
        </w:rPr>
      </w:pPr>
      <w:r w:rsidRPr="000F3912">
        <w:rPr>
          <w:b/>
          <w:bCs/>
        </w:rPr>
        <w:fldChar w:fldCharType="begin"/>
      </w:r>
      <w:r w:rsidRPr="00FA2FE7">
        <w:rPr>
          <w:b/>
          <w:bCs/>
        </w:rPr>
        <w:instrText xml:space="preserve"> REF _Ref95665200 \h  \* MERGEFORMAT </w:instrText>
      </w:r>
      <w:r w:rsidRPr="000F3912">
        <w:rPr>
          <w:b/>
          <w:bCs/>
        </w:rPr>
      </w:r>
      <w:r w:rsidRPr="000F3912">
        <w:rPr>
          <w:b/>
          <w:bCs/>
        </w:rPr>
        <w:fldChar w:fldCharType="separate"/>
      </w:r>
      <w:r w:rsidR="00462317" w:rsidRPr="00FA2FE7">
        <w:rPr>
          <w:b/>
          <w:bCs/>
          <w:i/>
          <w:iCs/>
        </w:rPr>
        <w:t xml:space="preserve">Observation </w:t>
      </w:r>
      <w:r w:rsidR="00462317">
        <w:rPr>
          <w:b/>
          <w:bCs/>
          <w:i/>
          <w:iCs/>
          <w:noProof/>
        </w:rPr>
        <w:t>2</w:t>
      </w:r>
      <w:r w:rsidR="00462317" w:rsidRPr="00FA2FE7">
        <w:rPr>
          <w:b/>
          <w:bCs/>
          <w:i/>
          <w:iCs/>
        </w:rPr>
        <w:t>: MAC-based/DCI-based BWP switching will impact the intra-frequency measurement period.</w:t>
      </w:r>
      <w:r w:rsidRPr="000F3912">
        <w:rPr>
          <w:b/>
          <w:bCs/>
        </w:rPr>
        <w:fldChar w:fldCharType="end"/>
      </w:r>
    </w:p>
    <w:p w14:paraId="0414EF5B" w14:textId="4EFD4769" w:rsidR="00991760" w:rsidRPr="00FA2FE7" w:rsidRDefault="00991760" w:rsidP="00991760">
      <w:pPr>
        <w:rPr>
          <w:b/>
          <w:bCs/>
        </w:rPr>
      </w:pPr>
      <w:r w:rsidRPr="000F3912">
        <w:rPr>
          <w:b/>
          <w:bCs/>
        </w:rPr>
        <w:fldChar w:fldCharType="begin"/>
      </w:r>
      <w:r w:rsidRPr="00FA2FE7">
        <w:rPr>
          <w:b/>
          <w:bCs/>
        </w:rPr>
        <w:instrText xml:space="preserve"> REF _Ref95665203 \h  \* MERGEFORMAT </w:instrText>
      </w:r>
      <w:r w:rsidRPr="000F3912">
        <w:rPr>
          <w:b/>
          <w:bCs/>
        </w:rPr>
      </w:r>
      <w:r w:rsidRPr="000F3912">
        <w:rPr>
          <w:b/>
          <w:bCs/>
        </w:rPr>
        <w:fldChar w:fldCharType="separate"/>
      </w:r>
      <w:r w:rsidR="00462317" w:rsidRPr="00FA2FE7">
        <w:rPr>
          <w:b/>
          <w:bCs/>
          <w:i/>
          <w:iCs/>
        </w:rPr>
        <w:t xml:space="preserve">Observation </w:t>
      </w:r>
      <w:r w:rsidR="00462317">
        <w:rPr>
          <w:b/>
          <w:bCs/>
          <w:i/>
          <w:iCs/>
          <w:noProof/>
        </w:rPr>
        <w:t>3</w:t>
      </w:r>
      <w:r w:rsidR="00462317" w:rsidRPr="00FA2FE7">
        <w:rPr>
          <w:b/>
          <w:bCs/>
          <w:i/>
          <w:iCs/>
        </w:rPr>
        <w:t xml:space="preserve">: </w:t>
      </w:r>
      <w:r w:rsidR="00462317" w:rsidRPr="00462317">
        <w:rPr>
          <w:b/>
          <w:bCs/>
        </w:rPr>
        <w:t>CSSFoutside</w:t>
      </w:r>
      <w:r w:rsidR="00462317" w:rsidRPr="00462317">
        <w:rPr>
          <w:b/>
          <w:bCs/>
          <w:vertAlign w:val="subscript"/>
        </w:rPr>
        <w:t xml:space="preserve">_gap,I </w:t>
      </w:r>
      <w:r w:rsidR="00462317" w:rsidRPr="00462317">
        <w:rPr>
          <w:b/>
          <w:bCs/>
        </w:rPr>
        <w:t>scaling factor is the number of configured SCell(s) which won’t be impacted by SCell activation/deactivation.</w:t>
      </w:r>
      <w:r w:rsidRPr="000F3912">
        <w:rPr>
          <w:b/>
          <w:bCs/>
        </w:rPr>
        <w:fldChar w:fldCharType="end"/>
      </w:r>
    </w:p>
    <w:p w14:paraId="322F2899" w14:textId="184E0A95" w:rsidR="00991760" w:rsidRPr="00FA2FE7" w:rsidRDefault="00991760" w:rsidP="00991760">
      <w:pPr>
        <w:rPr>
          <w:b/>
          <w:bCs/>
        </w:rPr>
      </w:pPr>
      <w:r w:rsidRPr="000F3912">
        <w:rPr>
          <w:b/>
          <w:bCs/>
        </w:rPr>
        <w:fldChar w:fldCharType="begin"/>
      </w:r>
      <w:r w:rsidRPr="00FA2FE7">
        <w:rPr>
          <w:b/>
          <w:bCs/>
        </w:rPr>
        <w:instrText xml:space="preserve"> REF _Ref95665207 \h  \* MERGEFORMAT </w:instrText>
      </w:r>
      <w:r w:rsidRPr="000F3912">
        <w:rPr>
          <w:b/>
          <w:bCs/>
        </w:rPr>
      </w:r>
      <w:r w:rsidRPr="000F3912">
        <w:rPr>
          <w:b/>
          <w:bCs/>
        </w:rPr>
        <w:fldChar w:fldCharType="separate"/>
      </w:r>
      <w:r w:rsidR="00462317" w:rsidRPr="00FA2FE7">
        <w:rPr>
          <w:b/>
          <w:bCs/>
          <w:i/>
          <w:iCs/>
        </w:rPr>
        <w:t xml:space="preserve">Observation </w:t>
      </w:r>
      <w:r w:rsidR="00462317">
        <w:rPr>
          <w:b/>
          <w:bCs/>
          <w:i/>
          <w:iCs/>
          <w:noProof/>
        </w:rPr>
        <w:t>4</w:t>
      </w:r>
      <w:r w:rsidR="00462317" w:rsidRPr="00FA2FE7">
        <w:rPr>
          <w:b/>
          <w:bCs/>
          <w:i/>
          <w:iCs/>
        </w:rPr>
        <w:t>: The intra-frequency measurement period for the SCell being activated/deactivated will be impacted by SCell activation/deactivation</w:t>
      </w:r>
      <w:r w:rsidR="00462317" w:rsidRPr="00462317">
        <w:rPr>
          <w:b/>
          <w:bCs/>
        </w:rPr>
        <w:t>.</w:t>
      </w:r>
      <w:r w:rsidRPr="000F3912">
        <w:rPr>
          <w:b/>
          <w:bCs/>
        </w:rPr>
        <w:fldChar w:fldCharType="end"/>
      </w:r>
    </w:p>
    <w:p w14:paraId="5635500F" w14:textId="2A6C5328" w:rsidR="00991760" w:rsidRPr="00FA2FE7" w:rsidRDefault="00991760" w:rsidP="00991760">
      <w:pPr>
        <w:rPr>
          <w:b/>
          <w:bCs/>
        </w:rPr>
      </w:pPr>
      <w:r>
        <w:rPr>
          <w:b/>
          <w:bCs/>
        </w:rPr>
        <w:fldChar w:fldCharType="begin"/>
      </w:r>
      <w:r w:rsidRPr="00FA2FE7">
        <w:rPr>
          <w:b/>
          <w:bCs/>
        </w:rPr>
        <w:instrText xml:space="preserve"> REF _Ref95676423 \h </w:instrText>
      </w:r>
      <w:r>
        <w:rPr>
          <w:b/>
          <w:bCs/>
        </w:rPr>
      </w:r>
      <w:r>
        <w:rPr>
          <w:b/>
          <w:bCs/>
        </w:rPr>
        <w:fldChar w:fldCharType="separate"/>
      </w:r>
      <w:r w:rsidR="00462317" w:rsidRPr="00FA2FE7">
        <w:rPr>
          <w:b/>
          <w:bCs/>
          <w:i/>
          <w:iCs/>
        </w:rPr>
        <w:t xml:space="preserve">Proposal </w:t>
      </w:r>
      <w:r w:rsidR="00462317">
        <w:rPr>
          <w:b/>
          <w:bCs/>
          <w:i/>
          <w:iCs/>
          <w:noProof/>
        </w:rPr>
        <w:t>1</w:t>
      </w:r>
      <w:r w:rsidR="00462317" w:rsidRPr="00FA2FE7">
        <w:rPr>
          <w:b/>
          <w:bCs/>
          <w:i/>
          <w:iCs/>
        </w:rPr>
        <w:t>: T</w:t>
      </w:r>
      <w:r w:rsidR="00462317" w:rsidRPr="00FA2FE7">
        <w:rPr>
          <w:rFonts w:hint="eastAsia"/>
          <w:b/>
          <w:bCs/>
          <w:i/>
          <w:iCs/>
        </w:rPr>
        <w:t>h</w:t>
      </w:r>
      <w:r w:rsidR="00462317" w:rsidRPr="00FA2FE7">
        <w:rPr>
          <w:b/>
          <w:bCs/>
          <w:i/>
          <w:iCs/>
        </w:rPr>
        <w:t>e sample rate X(ms) depends on the following factors:</w:t>
      </w:r>
      <w:r>
        <w:rPr>
          <w:b/>
          <w:bCs/>
        </w:rPr>
        <w:fldChar w:fldCharType="end"/>
      </w:r>
    </w:p>
    <w:p w14:paraId="564D22CE" w14:textId="77777777" w:rsidR="00991760" w:rsidRPr="00FA2FE7" w:rsidRDefault="00991760" w:rsidP="00991760">
      <w:pPr>
        <w:pStyle w:val="ListParagraph"/>
        <w:numPr>
          <w:ilvl w:val="0"/>
          <w:numId w:val="25"/>
        </w:numPr>
        <w:spacing w:after="0" w:line="240" w:lineRule="auto"/>
        <w:rPr>
          <w:rFonts w:eastAsia="DengXian"/>
          <w:b/>
          <w:bCs/>
          <w:i/>
          <w:iCs/>
        </w:rPr>
      </w:pPr>
      <w:r w:rsidRPr="00FA2FE7">
        <w:rPr>
          <w:rFonts w:eastAsia="DengXian"/>
          <w:b/>
          <w:bCs/>
          <w:i/>
          <w:iCs/>
        </w:rPr>
        <w:t>Real sample number for L1 filtering by UE</w:t>
      </w:r>
    </w:p>
    <w:p w14:paraId="683D28C7" w14:textId="77777777" w:rsidR="00991760" w:rsidRPr="00B94EFF" w:rsidRDefault="00991760" w:rsidP="00991760">
      <w:pPr>
        <w:pStyle w:val="ListParagraph"/>
        <w:numPr>
          <w:ilvl w:val="0"/>
          <w:numId w:val="25"/>
        </w:numPr>
        <w:spacing w:after="0" w:line="240" w:lineRule="auto"/>
        <w:rPr>
          <w:rFonts w:ascii="Arial" w:hAnsi="Arial" w:cs="Arial"/>
          <w:b/>
          <w:bCs/>
          <w:i/>
          <w:iCs/>
          <w:sz w:val="20"/>
          <w:szCs w:val="20"/>
        </w:rPr>
      </w:pPr>
      <w:r w:rsidRPr="00B94EFF">
        <w:rPr>
          <w:rFonts w:ascii="Arial" w:hAnsi="Arial" w:cs="Arial"/>
          <w:b/>
          <w:bCs/>
          <w:i/>
          <w:iCs/>
          <w:sz w:val="20"/>
          <w:szCs w:val="20"/>
        </w:rPr>
        <w:t>Frequency range</w:t>
      </w:r>
    </w:p>
    <w:p w14:paraId="0D52425F"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lang w:val="en-GB"/>
        </w:rPr>
        <w:t>SMTC period</w:t>
      </w:r>
    </w:p>
    <w:p w14:paraId="27C8F574"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lang w:val="en-GB"/>
        </w:rPr>
        <w:t>MGRP</w:t>
      </w:r>
    </w:p>
    <w:p w14:paraId="637D2CCB"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rPr>
        <w:t>measCycleSCell</w:t>
      </w:r>
    </w:p>
    <w:p w14:paraId="542C56CA"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rPr>
        <w:lastRenderedPageBreak/>
        <w:t>M</w:t>
      </w:r>
      <w:r w:rsidRPr="00B94EFF">
        <w:rPr>
          <w:rFonts w:ascii="Arial" w:hAnsi="Arial" w:cs="Arial"/>
          <w:b/>
          <w:bCs/>
          <w:i/>
          <w:iCs/>
          <w:sz w:val="20"/>
          <w:szCs w:val="20"/>
          <w:vertAlign w:val="subscript"/>
        </w:rPr>
        <w:t>meas_period_w/o_gaps</w:t>
      </w:r>
    </w:p>
    <w:p w14:paraId="440A6491"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rPr>
        <w:t>CSSF</w:t>
      </w:r>
      <w:r w:rsidRPr="00B94EFF">
        <w:rPr>
          <w:rFonts w:ascii="Arial" w:hAnsi="Arial" w:cs="Arial"/>
          <w:b/>
          <w:bCs/>
          <w:i/>
          <w:iCs/>
          <w:sz w:val="20"/>
          <w:szCs w:val="20"/>
          <w:vertAlign w:val="subscript"/>
        </w:rPr>
        <w:t>intra</w:t>
      </w:r>
    </w:p>
    <w:p w14:paraId="5DC0D8B4"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lang w:val="en-GB"/>
        </w:rPr>
      </w:pPr>
      <w:r w:rsidRPr="00B94EFF">
        <w:rPr>
          <w:rFonts w:ascii="Arial" w:hAnsi="Arial" w:cs="Arial"/>
          <w:b/>
          <w:bCs/>
          <w:i/>
          <w:iCs/>
          <w:sz w:val="20"/>
          <w:szCs w:val="20"/>
          <w:lang w:val="en-GB"/>
        </w:rPr>
        <w:t>K</w:t>
      </w:r>
      <w:r w:rsidRPr="00B94EFF">
        <w:rPr>
          <w:rFonts w:ascii="Arial" w:hAnsi="Arial" w:cs="Arial"/>
          <w:b/>
          <w:bCs/>
          <w:i/>
          <w:iCs/>
          <w:sz w:val="20"/>
          <w:szCs w:val="20"/>
          <w:vertAlign w:val="subscript"/>
          <w:lang w:val="en-GB"/>
        </w:rPr>
        <w:t>p</w:t>
      </w:r>
    </w:p>
    <w:p w14:paraId="4A465CEA" w14:textId="77777777" w:rsidR="00991760" w:rsidRPr="00B94EFF" w:rsidRDefault="00991760" w:rsidP="00991760">
      <w:pPr>
        <w:pStyle w:val="ListParagraph"/>
        <w:numPr>
          <w:ilvl w:val="0"/>
          <w:numId w:val="25"/>
        </w:numPr>
        <w:spacing w:after="0" w:line="240" w:lineRule="auto"/>
        <w:contextualSpacing/>
        <w:rPr>
          <w:rFonts w:ascii="Arial" w:hAnsi="Arial" w:cs="Arial"/>
          <w:b/>
          <w:bCs/>
          <w:i/>
          <w:iCs/>
          <w:sz w:val="20"/>
          <w:szCs w:val="20"/>
        </w:rPr>
      </w:pPr>
      <w:r w:rsidRPr="00B94EFF">
        <w:rPr>
          <w:rFonts w:ascii="Arial" w:hAnsi="Arial" w:cs="Arial"/>
          <w:b/>
          <w:bCs/>
          <w:i/>
          <w:iCs/>
          <w:sz w:val="20"/>
          <w:szCs w:val="20"/>
        </w:rPr>
        <w:t>K</w:t>
      </w:r>
      <w:r w:rsidRPr="00B94EFF">
        <w:rPr>
          <w:rFonts w:ascii="Arial" w:hAnsi="Arial" w:cs="Arial"/>
          <w:b/>
          <w:bCs/>
          <w:i/>
          <w:iCs/>
          <w:sz w:val="20"/>
          <w:szCs w:val="20"/>
          <w:vertAlign w:val="subscript"/>
        </w:rPr>
        <w:t>layer1_measurement</w:t>
      </w:r>
    </w:p>
    <w:p w14:paraId="08674997" w14:textId="4EB4D23E" w:rsidR="00991760" w:rsidRPr="00FA2FE7" w:rsidRDefault="00991760" w:rsidP="00991760">
      <w:pPr>
        <w:rPr>
          <w:b/>
          <w:bCs/>
        </w:rPr>
      </w:pPr>
      <w:r>
        <w:rPr>
          <w:b/>
          <w:bCs/>
        </w:rPr>
        <w:fldChar w:fldCharType="begin"/>
      </w:r>
      <w:r w:rsidRPr="00FA2FE7">
        <w:rPr>
          <w:b/>
          <w:bCs/>
        </w:rPr>
        <w:instrText xml:space="preserve"> REF _Ref95676429 \h </w:instrText>
      </w:r>
      <w:r>
        <w:rPr>
          <w:b/>
          <w:bCs/>
        </w:rPr>
      </w:r>
      <w:r>
        <w:rPr>
          <w:b/>
          <w:bCs/>
        </w:rPr>
        <w:fldChar w:fldCharType="separate"/>
      </w:r>
      <w:r w:rsidR="00462317" w:rsidRPr="00FA2FE7">
        <w:rPr>
          <w:b/>
          <w:bCs/>
          <w:i/>
          <w:iCs/>
        </w:rPr>
        <w:t xml:space="preserve">Proposal </w:t>
      </w:r>
      <w:r w:rsidR="00462317">
        <w:rPr>
          <w:b/>
          <w:bCs/>
          <w:i/>
          <w:iCs/>
          <w:noProof/>
        </w:rPr>
        <w:t>2</w:t>
      </w:r>
      <w:r w:rsidR="00462317" w:rsidRPr="00FA2FE7">
        <w:rPr>
          <w:b/>
          <w:bCs/>
          <w:i/>
          <w:iCs/>
        </w:rPr>
        <w:t xml:space="preserve">: </w:t>
      </w:r>
      <w:r w:rsidR="00462317">
        <w:rPr>
          <w:b/>
          <w:bCs/>
          <w:i/>
          <w:iCs/>
        </w:rPr>
        <w:t xml:space="preserve">Based on current RAN4 requirement, </w:t>
      </w:r>
      <w:r w:rsidR="00462317" w:rsidRPr="00FA2FE7">
        <w:rPr>
          <w:b/>
          <w:bCs/>
          <w:i/>
          <w:iCs/>
        </w:rPr>
        <w:t>RAN4 to further indicate to RAN2 for L3 filter configuration that:</w:t>
      </w:r>
      <w:r>
        <w:rPr>
          <w:b/>
          <w:bCs/>
        </w:rPr>
        <w:fldChar w:fldCharType="end"/>
      </w:r>
    </w:p>
    <w:p w14:paraId="7D7ECB64" w14:textId="77777777" w:rsidR="00991760" w:rsidRPr="00FA2FE7" w:rsidRDefault="00991760" w:rsidP="00991760">
      <w:pPr>
        <w:pStyle w:val="ListParagraph"/>
        <w:numPr>
          <w:ilvl w:val="0"/>
          <w:numId w:val="25"/>
        </w:numPr>
        <w:rPr>
          <w:b/>
          <w:bCs/>
          <w:i/>
          <w:iCs/>
        </w:rPr>
      </w:pPr>
      <w:r w:rsidRPr="00FA2FE7">
        <w:rPr>
          <w:b/>
          <w:bCs/>
          <w:i/>
          <w:iCs/>
        </w:rPr>
        <w:t>The intra-frequency measurement period for the serving cells will be impacted by BWP switching</w:t>
      </w:r>
      <w:r w:rsidRPr="00FA2FE7">
        <w:t xml:space="preserve"> </w:t>
      </w:r>
      <w:r w:rsidRPr="00FA2FE7">
        <w:rPr>
          <w:b/>
          <w:bCs/>
          <w:i/>
          <w:iCs/>
        </w:rPr>
        <w:t>between the BWP with SSB and BWP without SSB</w:t>
      </w:r>
    </w:p>
    <w:p w14:paraId="044DBB9C" w14:textId="77777777" w:rsidR="00991760" w:rsidRPr="00FA2FE7" w:rsidRDefault="00991760" w:rsidP="00991760">
      <w:pPr>
        <w:pStyle w:val="ListParagraph"/>
        <w:numPr>
          <w:ilvl w:val="0"/>
          <w:numId w:val="25"/>
        </w:numPr>
        <w:rPr>
          <w:b/>
          <w:bCs/>
          <w:i/>
          <w:iCs/>
        </w:rPr>
      </w:pPr>
      <w:r w:rsidRPr="00FA2FE7">
        <w:rPr>
          <w:b/>
          <w:bCs/>
          <w:i/>
          <w:iCs/>
        </w:rPr>
        <w:t>The intra-frequency measurement period for the SCell being activated/deactivated will be impacted by SCell activation/deactivation</w:t>
      </w:r>
    </w:p>
    <w:p w14:paraId="352301F3" w14:textId="77777777" w:rsidR="00991760" w:rsidRPr="00276F20" w:rsidRDefault="00991760" w:rsidP="00991760">
      <w:pPr>
        <w:pStyle w:val="Heading1"/>
        <w:jc w:val="both"/>
        <w:rPr>
          <w:lang w:val="en-US"/>
        </w:rPr>
      </w:pPr>
      <w:r w:rsidRPr="00276F20">
        <w:rPr>
          <w:lang w:val="en-US"/>
        </w:rPr>
        <w:t>References</w:t>
      </w:r>
    </w:p>
    <w:p w14:paraId="1B0E9C8C" w14:textId="77777777" w:rsidR="00991760" w:rsidRPr="00FA2FE7" w:rsidRDefault="00991760" w:rsidP="00991760">
      <w:pPr>
        <w:pStyle w:val="ListParagraph"/>
        <w:numPr>
          <w:ilvl w:val="0"/>
          <w:numId w:val="2"/>
        </w:numPr>
        <w:overflowPunct w:val="0"/>
        <w:autoSpaceDE w:val="0"/>
        <w:autoSpaceDN w:val="0"/>
        <w:adjustRightInd w:val="0"/>
        <w:spacing w:after="180" w:line="240" w:lineRule="auto"/>
        <w:ind w:left="450" w:hanging="450"/>
        <w:contextualSpacing/>
      </w:pPr>
      <w:bookmarkStart w:id="11" w:name="_Ref431017336"/>
      <w:r w:rsidRPr="00FA2FE7">
        <w:t>R2-2111590, LS to RAN4 on L3 filter configuration, RAN2</w:t>
      </w:r>
      <w:r w:rsidRPr="00FA2FE7" w:rsidDel="00C651B9">
        <w:t xml:space="preserve"> </w:t>
      </w:r>
      <w:bookmarkEnd w:id="11"/>
    </w:p>
    <w:p w14:paraId="1A987576" w14:textId="77777777" w:rsidR="00991760" w:rsidRPr="00FA2FE7" w:rsidRDefault="00991760" w:rsidP="00991760">
      <w:pPr>
        <w:overflowPunct w:val="0"/>
        <w:autoSpaceDE w:val="0"/>
        <w:autoSpaceDN w:val="0"/>
        <w:adjustRightInd w:val="0"/>
        <w:spacing w:after="180" w:line="240" w:lineRule="auto"/>
        <w:contextualSpacing/>
      </w:pPr>
    </w:p>
    <w:p w14:paraId="65DEF819" w14:textId="77777777" w:rsidR="00991760" w:rsidRDefault="00991760" w:rsidP="00991760">
      <w:pPr>
        <w:pStyle w:val="Heading1"/>
        <w:tabs>
          <w:tab w:val="num" w:pos="360"/>
        </w:tabs>
        <w:jc w:val="both"/>
        <w:rPr>
          <w:lang w:val="en-US"/>
        </w:rPr>
      </w:pPr>
      <w:r w:rsidRPr="00686C69">
        <w:rPr>
          <w:lang w:val="en-US"/>
        </w:rPr>
        <w:t xml:space="preserve">Annex: draft LS </w:t>
      </w:r>
      <w:r w:rsidRPr="00686C69">
        <w:rPr>
          <w:rFonts w:hint="eastAsia"/>
          <w:lang w:val="en-US"/>
        </w:rPr>
        <w:t>respon</w:t>
      </w:r>
      <w:r w:rsidRPr="00686C69">
        <w:rPr>
          <w:lang w:val="en-US"/>
        </w:rPr>
        <w:t>s</w:t>
      </w:r>
      <w:r w:rsidRPr="00686C69">
        <w:rPr>
          <w:rFonts w:hint="eastAsia"/>
          <w:lang w:val="en-US"/>
        </w:rPr>
        <w:t>e</w:t>
      </w:r>
      <w:r w:rsidRPr="00686C69">
        <w:rPr>
          <w:lang w:val="en-US"/>
        </w:rPr>
        <w:t xml:space="preserve"> on L3 filter configuration</w:t>
      </w:r>
    </w:p>
    <w:p w14:paraId="35E0B4D1" w14:textId="77777777" w:rsidR="00991760" w:rsidRPr="00FA2FE7" w:rsidRDefault="00991760" w:rsidP="00991760">
      <w:pPr>
        <w:rPr>
          <w:lang w:eastAsia="ja-JP"/>
        </w:rPr>
      </w:pPr>
    </w:p>
    <w:tbl>
      <w:tblPr>
        <w:tblStyle w:val="TableGrid"/>
        <w:tblW w:w="0" w:type="auto"/>
        <w:tblLook w:val="04A0" w:firstRow="1" w:lastRow="0" w:firstColumn="1" w:lastColumn="0" w:noHBand="0" w:noVBand="1"/>
      </w:tblPr>
      <w:tblGrid>
        <w:gridCol w:w="9629"/>
      </w:tblGrid>
      <w:tr w:rsidR="00991760" w:rsidRPr="00FA2FE7" w14:paraId="2E189DBA" w14:textId="77777777" w:rsidTr="00581E8E">
        <w:tc>
          <w:tcPr>
            <w:tcW w:w="9629" w:type="dxa"/>
          </w:tcPr>
          <w:p w14:paraId="088598AF" w14:textId="77777777" w:rsidR="00991760" w:rsidRPr="00FA2FE7" w:rsidRDefault="00991760" w:rsidP="00581E8E">
            <w:pPr>
              <w:tabs>
                <w:tab w:val="right" w:pos="9639"/>
              </w:tabs>
              <w:spacing w:before="120" w:after="120"/>
              <w:rPr>
                <w:rFonts w:ascii="Arial" w:hAnsi="Arial" w:cs="Arial"/>
                <w:b/>
                <w:sz w:val="24"/>
              </w:rPr>
            </w:pPr>
            <w:r w:rsidRPr="00FA2FE7">
              <w:rPr>
                <w:rFonts w:ascii="Arial" w:hAnsi="Arial" w:cs="Arial"/>
                <w:b/>
                <w:sz w:val="24"/>
              </w:rPr>
              <w:t>3GPP TSG-RAN WG4 Meeting #101-bis -e</w:t>
            </w:r>
            <w:r w:rsidRPr="00FA2FE7">
              <w:rPr>
                <w:rFonts w:ascii="Arial" w:hAnsi="Arial" w:cs="Arial"/>
                <w:b/>
                <w:sz w:val="24"/>
              </w:rPr>
              <w:tab/>
              <w:t>R4-22xxxxx</w:t>
            </w:r>
          </w:p>
          <w:p w14:paraId="083F347D" w14:textId="77777777" w:rsidR="00991760" w:rsidRPr="00FA2FE7" w:rsidRDefault="00991760" w:rsidP="00581E8E">
            <w:pPr>
              <w:tabs>
                <w:tab w:val="right" w:pos="9639"/>
              </w:tabs>
              <w:spacing w:before="120" w:after="120"/>
              <w:rPr>
                <w:rFonts w:ascii="Arial" w:eastAsia="SimSun" w:hAnsi="Arial"/>
                <w:b/>
                <w:noProof/>
                <w:sz w:val="24"/>
              </w:rPr>
            </w:pPr>
            <w:r w:rsidRPr="00FA2FE7">
              <w:rPr>
                <w:rFonts w:ascii="Arial" w:hAnsi="Arial" w:cs="Arial"/>
                <w:b/>
                <w:sz w:val="24"/>
              </w:rPr>
              <w:t>Electronic Meeting, January 17-25, 2022</w:t>
            </w:r>
            <w:r w:rsidRPr="00FA2FE7">
              <w:rPr>
                <w:rFonts w:ascii="Arial" w:eastAsia="SimSun" w:hAnsi="Arial"/>
                <w:b/>
                <w:noProof/>
                <w:sz w:val="24"/>
              </w:rPr>
              <w:tab/>
            </w:r>
          </w:p>
          <w:p w14:paraId="7BCD5AC0" w14:textId="77777777" w:rsidR="00991760" w:rsidRPr="00FA2FE7" w:rsidRDefault="00991760" w:rsidP="00581E8E">
            <w:pPr>
              <w:spacing w:before="120" w:after="120"/>
              <w:jc w:val="both"/>
              <w:rPr>
                <w:rFonts w:ascii="Arial" w:hAnsi="Arial" w:cs="Arial"/>
              </w:rPr>
            </w:pPr>
          </w:p>
          <w:p w14:paraId="101F7290" w14:textId="77777777" w:rsidR="00991760" w:rsidRPr="00FA2FE7" w:rsidRDefault="00991760" w:rsidP="00581E8E">
            <w:pPr>
              <w:spacing w:before="120" w:after="120" w:line="240" w:lineRule="auto"/>
              <w:ind w:left="1987" w:hanging="1987"/>
              <w:jc w:val="both"/>
              <w:rPr>
                <w:rFonts w:ascii="Arial" w:hAnsi="Arial" w:cs="Arial"/>
                <w:bCs/>
                <w:sz w:val="20"/>
                <w:szCs w:val="20"/>
                <w:lang w:eastAsia="ja-JP"/>
              </w:rPr>
            </w:pPr>
            <w:r w:rsidRPr="00FA2FE7">
              <w:rPr>
                <w:rFonts w:ascii="Arial" w:hAnsi="Arial" w:cs="Arial"/>
                <w:b/>
                <w:sz w:val="20"/>
                <w:szCs w:val="20"/>
              </w:rPr>
              <w:t>Title:</w:t>
            </w:r>
            <w:r w:rsidRPr="00FA2FE7">
              <w:rPr>
                <w:rFonts w:ascii="Arial" w:hAnsi="Arial" w:cs="Arial"/>
                <w:b/>
                <w:sz w:val="20"/>
                <w:szCs w:val="20"/>
              </w:rPr>
              <w:tab/>
            </w:r>
            <w:r w:rsidRPr="00FA2FE7">
              <w:rPr>
                <w:rFonts w:ascii="Arial" w:hAnsi="Arial" w:cs="Arial"/>
                <w:bCs/>
                <w:sz w:val="20"/>
                <w:szCs w:val="20"/>
              </w:rPr>
              <w:t xml:space="preserve">Reply LS on </w:t>
            </w:r>
            <w:r w:rsidRPr="00FA2FE7">
              <w:rPr>
                <w:rFonts w:ascii="Arial" w:hAnsi="Arial" w:cs="Arial"/>
                <w:sz w:val="20"/>
                <w:szCs w:val="20"/>
              </w:rPr>
              <w:t>L3 filter configuration</w:t>
            </w:r>
          </w:p>
          <w:p w14:paraId="217AA6B3" w14:textId="77777777" w:rsidR="00991760" w:rsidRPr="00FA2FE7" w:rsidRDefault="00991760" w:rsidP="00581E8E">
            <w:pPr>
              <w:spacing w:before="120" w:after="120" w:line="240" w:lineRule="auto"/>
              <w:ind w:left="1987" w:hanging="1987"/>
              <w:jc w:val="both"/>
              <w:rPr>
                <w:rFonts w:ascii="Arial" w:hAnsi="Arial" w:cs="Arial"/>
                <w:bCs/>
                <w:sz w:val="20"/>
                <w:szCs w:val="20"/>
              </w:rPr>
            </w:pPr>
            <w:r w:rsidRPr="00FA2FE7">
              <w:rPr>
                <w:rFonts w:ascii="Arial" w:hAnsi="Arial" w:cs="Arial"/>
                <w:b/>
                <w:sz w:val="20"/>
                <w:szCs w:val="20"/>
              </w:rPr>
              <w:t>Response to:</w:t>
            </w:r>
            <w:r w:rsidRPr="00FA2FE7">
              <w:rPr>
                <w:rFonts w:ascii="Arial" w:hAnsi="Arial" w:cs="Arial"/>
                <w:bCs/>
                <w:sz w:val="20"/>
                <w:szCs w:val="20"/>
              </w:rPr>
              <w:tab/>
            </w:r>
            <w:r w:rsidRPr="00FA2FE7">
              <w:rPr>
                <w:rFonts w:ascii="Arial" w:hAnsi="Arial" w:cs="Arial"/>
                <w:sz w:val="20"/>
                <w:szCs w:val="20"/>
              </w:rPr>
              <w:t>R2-2111590</w:t>
            </w:r>
          </w:p>
          <w:p w14:paraId="7959F731" w14:textId="77777777" w:rsidR="00991760" w:rsidRPr="00FA2FE7" w:rsidRDefault="00991760" w:rsidP="00581E8E">
            <w:pPr>
              <w:spacing w:before="120" w:after="120" w:line="240" w:lineRule="auto"/>
              <w:ind w:left="1987" w:hanging="1987"/>
              <w:jc w:val="both"/>
              <w:rPr>
                <w:rFonts w:ascii="Arial" w:hAnsi="Arial" w:cs="Arial"/>
                <w:bCs/>
                <w:sz w:val="20"/>
                <w:szCs w:val="20"/>
                <w:lang w:eastAsia="ja-JP"/>
              </w:rPr>
            </w:pPr>
            <w:r w:rsidRPr="00FA2FE7">
              <w:rPr>
                <w:rFonts w:ascii="Arial" w:hAnsi="Arial" w:cs="Arial"/>
                <w:b/>
                <w:sz w:val="20"/>
                <w:szCs w:val="20"/>
              </w:rPr>
              <w:t>Release:</w:t>
            </w:r>
            <w:r w:rsidRPr="00FA2FE7">
              <w:rPr>
                <w:rFonts w:ascii="Arial" w:hAnsi="Arial" w:cs="Arial"/>
                <w:bCs/>
                <w:sz w:val="20"/>
                <w:szCs w:val="20"/>
              </w:rPr>
              <w:tab/>
            </w:r>
            <w:r w:rsidRPr="00FA2FE7">
              <w:rPr>
                <w:rFonts w:ascii="Arial" w:hAnsi="Arial" w:cs="Arial"/>
                <w:bCs/>
                <w:sz w:val="20"/>
                <w:szCs w:val="20"/>
                <w:lang w:eastAsia="ja-JP"/>
              </w:rPr>
              <w:t>Release 15, Release 16</w:t>
            </w:r>
          </w:p>
          <w:p w14:paraId="0B6D0EA9" w14:textId="77777777" w:rsidR="00991760" w:rsidRPr="00FA2FE7" w:rsidRDefault="00991760" w:rsidP="00581E8E">
            <w:pPr>
              <w:spacing w:before="120" w:after="120" w:line="240" w:lineRule="auto"/>
              <w:ind w:left="1987" w:hanging="1987"/>
              <w:jc w:val="both"/>
              <w:rPr>
                <w:rFonts w:ascii="Arial" w:hAnsi="Arial" w:cs="Arial"/>
                <w:bCs/>
                <w:sz w:val="20"/>
                <w:szCs w:val="20"/>
              </w:rPr>
            </w:pPr>
            <w:r w:rsidRPr="00FA2FE7">
              <w:rPr>
                <w:rFonts w:ascii="Arial" w:hAnsi="Arial" w:cs="Arial"/>
                <w:b/>
                <w:sz w:val="20"/>
                <w:szCs w:val="20"/>
              </w:rPr>
              <w:t>Work Item:</w:t>
            </w:r>
            <w:r w:rsidRPr="00FA2FE7">
              <w:rPr>
                <w:rFonts w:ascii="Arial" w:hAnsi="Arial" w:cs="Arial"/>
                <w:bCs/>
                <w:sz w:val="20"/>
                <w:szCs w:val="20"/>
              </w:rPr>
              <w:tab/>
              <w:t>NR_newRAT-Core</w:t>
            </w:r>
          </w:p>
          <w:p w14:paraId="71D8269C" w14:textId="77777777" w:rsidR="00991760" w:rsidRPr="00FA2FE7" w:rsidRDefault="00991760" w:rsidP="00581E8E">
            <w:pPr>
              <w:spacing w:before="120" w:after="120" w:line="240" w:lineRule="auto"/>
              <w:ind w:left="1987" w:hanging="1987"/>
              <w:jc w:val="both"/>
              <w:rPr>
                <w:rFonts w:ascii="Arial" w:hAnsi="Arial" w:cs="Arial"/>
                <w:b/>
                <w:sz w:val="20"/>
                <w:szCs w:val="20"/>
              </w:rPr>
            </w:pPr>
          </w:p>
          <w:p w14:paraId="0C4E17E0" w14:textId="77777777" w:rsidR="00991760" w:rsidRPr="00FA2FE7" w:rsidRDefault="00991760" w:rsidP="00581E8E">
            <w:pPr>
              <w:spacing w:before="120" w:after="120" w:line="240" w:lineRule="auto"/>
              <w:ind w:left="1987" w:hanging="1987"/>
              <w:jc w:val="both"/>
              <w:rPr>
                <w:rFonts w:ascii="Arial" w:hAnsi="Arial" w:cs="Arial"/>
                <w:bCs/>
                <w:sz w:val="20"/>
                <w:szCs w:val="20"/>
              </w:rPr>
            </w:pPr>
            <w:r w:rsidRPr="00FA2FE7">
              <w:rPr>
                <w:rFonts w:ascii="Arial" w:hAnsi="Arial" w:cs="Arial"/>
                <w:b/>
                <w:sz w:val="20"/>
                <w:szCs w:val="20"/>
              </w:rPr>
              <w:t>Source:</w:t>
            </w:r>
            <w:r w:rsidRPr="00FA2FE7">
              <w:rPr>
                <w:rFonts w:ascii="Arial" w:hAnsi="Arial" w:cs="Arial"/>
                <w:bCs/>
                <w:color w:val="FF0000"/>
                <w:sz w:val="20"/>
                <w:szCs w:val="20"/>
              </w:rPr>
              <w:tab/>
            </w:r>
            <w:r w:rsidRPr="00FA2FE7">
              <w:rPr>
                <w:rFonts w:ascii="Arial" w:hAnsi="Arial" w:cs="Arial"/>
                <w:bCs/>
                <w:sz w:val="20"/>
                <w:szCs w:val="20"/>
                <w:lang w:eastAsia="ja-JP"/>
              </w:rPr>
              <w:t>RAN4</w:t>
            </w:r>
          </w:p>
          <w:p w14:paraId="2AF6A0C0" w14:textId="77777777" w:rsidR="00991760" w:rsidRPr="00FA2FE7" w:rsidRDefault="00991760" w:rsidP="00581E8E">
            <w:pPr>
              <w:spacing w:before="120" w:after="120" w:line="240" w:lineRule="auto"/>
              <w:ind w:left="1987" w:hanging="1987"/>
              <w:jc w:val="both"/>
              <w:rPr>
                <w:rFonts w:ascii="Arial" w:hAnsi="Arial" w:cs="Arial"/>
                <w:bCs/>
                <w:sz w:val="20"/>
                <w:szCs w:val="20"/>
                <w:lang w:eastAsia="ja-JP"/>
              </w:rPr>
            </w:pPr>
            <w:r w:rsidRPr="00FA2FE7">
              <w:rPr>
                <w:rFonts w:ascii="Arial" w:hAnsi="Arial" w:cs="Arial"/>
                <w:b/>
                <w:sz w:val="20"/>
                <w:szCs w:val="20"/>
              </w:rPr>
              <w:t>To:</w:t>
            </w:r>
            <w:r w:rsidRPr="00FA2FE7">
              <w:rPr>
                <w:rFonts w:ascii="Arial" w:hAnsi="Arial" w:cs="Arial"/>
                <w:bCs/>
                <w:sz w:val="20"/>
                <w:szCs w:val="20"/>
              </w:rPr>
              <w:tab/>
              <w:t>RAN2</w:t>
            </w:r>
          </w:p>
          <w:p w14:paraId="5281BE50" w14:textId="77777777" w:rsidR="00991760" w:rsidRPr="00FA2FE7" w:rsidRDefault="00991760" w:rsidP="00581E8E">
            <w:pPr>
              <w:spacing w:before="120" w:after="120" w:line="240" w:lineRule="auto"/>
              <w:ind w:left="1987" w:hanging="1987"/>
              <w:jc w:val="both"/>
              <w:rPr>
                <w:rFonts w:ascii="Arial" w:hAnsi="Arial" w:cs="Arial"/>
                <w:bCs/>
                <w:sz w:val="20"/>
                <w:szCs w:val="20"/>
                <w:lang w:eastAsia="ja-JP"/>
              </w:rPr>
            </w:pPr>
            <w:r w:rsidRPr="00FA2FE7">
              <w:rPr>
                <w:rFonts w:ascii="Arial" w:hAnsi="Arial" w:cs="Arial"/>
                <w:b/>
                <w:sz w:val="20"/>
                <w:szCs w:val="20"/>
              </w:rPr>
              <w:t>Cc:</w:t>
            </w:r>
            <w:r w:rsidRPr="00FA2FE7">
              <w:rPr>
                <w:rFonts w:ascii="Arial" w:hAnsi="Arial" w:cs="Arial"/>
                <w:bCs/>
                <w:sz w:val="20"/>
                <w:szCs w:val="20"/>
              </w:rPr>
              <w:tab/>
            </w:r>
          </w:p>
          <w:p w14:paraId="566EF7BA" w14:textId="77777777" w:rsidR="00991760" w:rsidRPr="00FA2FE7" w:rsidRDefault="00991760" w:rsidP="00581E8E">
            <w:pPr>
              <w:spacing w:before="120" w:after="120"/>
              <w:ind w:left="1985" w:hanging="1985"/>
              <w:jc w:val="both"/>
              <w:rPr>
                <w:rFonts w:ascii="Arial" w:hAnsi="Arial" w:cs="Arial"/>
                <w:bCs/>
                <w:sz w:val="20"/>
                <w:szCs w:val="20"/>
              </w:rPr>
            </w:pPr>
          </w:p>
          <w:p w14:paraId="7A226D4A" w14:textId="77777777" w:rsidR="00991760" w:rsidRPr="00FA2FE7" w:rsidRDefault="00991760" w:rsidP="00581E8E">
            <w:pPr>
              <w:tabs>
                <w:tab w:val="left" w:pos="2268"/>
              </w:tabs>
              <w:spacing w:before="120" w:after="120"/>
              <w:jc w:val="both"/>
              <w:rPr>
                <w:rFonts w:ascii="Arial" w:hAnsi="Arial" w:cs="Arial"/>
                <w:bCs/>
                <w:sz w:val="20"/>
                <w:szCs w:val="20"/>
              </w:rPr>
            </w:pPr>
            <w:r w:rsidRPr="00FA2FE7">
              <w:rPr>
                <w:rFonts w:ascii="Arial" w:hAnsi="Arial" w:cs="Arial"/>
                <w:b/>
                <w:sz w:val="20"/>
                <w:szCs w:val="20"/>
              </w:rPr>
              <w:t>Contact Person:</w:t>
            </w:r>
            <w:r w:rsidRPr="00FA2FE7">
              <w:rPr>
                <w:rFonts w:ascii="Arial" w:hAnsi="Arial" w:cs="Arial"/>
                <w:bCs/>
                <w:sz w:val="20"/>
                <w:szCs w:val="20"/>
              </w:rPr>
              <w:tab/>
            </w:r>
          </w:p>
          <w:p w14:paraId="15C79E1B" w14:textId="77777777" w:rsidR="00991760" w:rsidRPr="008F33A8" w:rsidRDefault="00991760" w:rsidP="00581E8E">
            <w:pPr>
              <w:pStyle w:val="Heading4"/>
              <w:keepLines w:val="0"/>
              <w:tabs>
                <w:tab w:val="left" w:pos="2268"/>
                <w:tab w:val="left" w:pos="2694"/>
              </w:tabs>
              <w:overflowPunct/>
              <w:autoSpaceDE/>
              <w:autoSpaceDN/>
              <w:adjustRightInd/>
              <w:spacing w:before="0"/>
              <w:ind w:left="567"/>
              <w:textAlignment w:val="auto"/>
              <w:outlineLvl w:val="3"/>
              <w:rPr>
                <w:rFonts w:eastAsiaTheme="minorEastAsia" w:cs="Arial"/>
                <w:b/>
                <w:i/>
                <w:iCs/>
                <w:sz w:val="20"/>
                <w:lang w:eastAsia="en-US"/>
              </w:rPr>
            </w:pPr>
            <w:r w:rsidRPr="008F33A8">
              <w:rPr>
                <w:rFonts w:eastAsiaTheme="minorEastAsia" w:cs="Arial"/>
                <w:b/>
                <w:sz w:val="20"/>
                <w:lang w:eastAsia="en-US"/>
              </w:rPr>
              <w:t>Name:</w:t>
            </w:r>
            <w:r w:rsidRPr="008F33A8">
              <w:rPr>
                <w:rFonts w:eastAsiaTheme="minorEastAsia" w:cs="Arial"/>
                <w:b/>
                <w:sz w:val="20"/>
                <w:lang w:eastAsia="en-US"/>
              </w:rPr>
              <w:tab/>
              <w:t>Zhixun Tang</w:t>
            </w:r>
          </w:p>
          <w:p w14:paraId="26092CC7" w14:textId="77777777" w:rsidR="00991760" w:rsidRPr="008F33A8" w:rsidRDefault="00991760" w:rsidP="00581E8E">
            <w:pPr>
              <w:pStyle w:val="Heading4"/>
              <w:keepLines w:val="0"/>
              <w:tabs>
                <w:tab w:val="left" w:pos="2268"/>
                <w:tab w:val="left" w:pos="2694"/>
              </w:tabs>
              <w:overflowPunct/>
              <w:autoSpaceDE/>
              <w:autoSpaceDN/>
              <w:adjustRightInd/>
              <w:spacing w:before="0"/>
              <w:ind w:left="567" w:hanging="587"/>
              <w:textAlignment w:val="auto"/>
              <w:outlineLvl w:val="3"/>
              <w:rPr>
                <w:rFonts w:eastAsiaTheme="minorEastAsia" w:cs="Arial"/>
                <w:b/>
                <w:i/>
                <w:iCs/>
                <w:sz w:val="20"/>
                <w:lang w:eastAsia="en-US"/>
              </w:rPr>
            </w:pPr>
            <w:r w:rsidRPr="008F33A8">
              <w:rPr>
                <w:rFonts w:eastAsiaTheme="minorEastAsia" w:cs="Arial"/>
                <w:b/>
                <w:sz w:val="20"/>
                <w:lang w:eastAsia="en-US"/>
              </w:rPr>
              <w:t>E</w:t>
            </w:r>
            <w:r w:rsidRPr="007D69B5">
              <w:rPr>
                <w:rFonts w:eastAsiaTheme="minorEastAsia" w:cs="Arial"/>
                <w:b/>
                <w:sz w:val="20"/>
                <w:lang w:val="en-US" w:eastAsia="zh-CN"/>
              </w:rPr>
              <w:t xml:space="preserve">-mail Address: </w:t>
            </w:r>
            <w:r w:rsidRPr="007D69B5">
              <w:rPr>
                <w:rFonts w:eastAsiaTheme="minorEastAsia" w:cs="Arial"/>
                <w:b/>
                <w:sz w:val="20"/>
                <w:lang w:val="en-US" w:eastAsia="zh-CN"/>
              </w:rPr>
              <w:tab/>
              <w:t>zhixun.tang@ericsson.com</w:t>
            </w:r>
          </w:p>
          <w:p w14:paraId="4907A642" w14:textId="77777777" w:rsidR="00991760" w:rsidRPr="008F33A8" w:rsidRDefault="00991760" w:rsidP="00581E8E">
            <w:pPr>
              <w:spacing w:before="120" w:after="120"/>
              <w:ind w:left="1985" w:hanging="1985"/>
              <w:jc w:val="both"/>
              <w:rPr>
                <w:rFonts w:ascii="Arial" w:hAnsi="Arial" w:cs="Arial"/>
                <w:b/>
                <w:sz w:val="20"/>
                <w:szCs w:val="20"/>
                <w:lang w:val="fi-FI"/>
              </w:rPr>
            </w:pPr>
          </w:p>
          <w:p w14:paraId="45821542" w14:textId="77777777" w:rsidR="00991760" w:rsidRPr="00FA2FE7" w:rsidRDefault="00991760" w:rsidP="00581E8E">
            <w:pPr>
              <w:spacing w:before="120" w:after="120"/>
              <w:ind w:left="1985" w:hanging="1985"/>
              <w:jc w:val="both"/>
              <w:rPr>
                <w:rFonts w:ascii="Arial" w:hAnsi="Arial" w:cs="Arial"/>
                <w:bCs/>
                <w:sz w:val="20"/>
                <w:szCs w:val="20"/>
              </w:rPr>
            </w:pPr>
            <w:r w:rsidRPr="00FA2FE7">
              <w:rPr>
                <w:rFonts w:ascii="Arial" w:hAnsi="Arial" w:cs="Arial"/>
                <w:b/>
                <w:sz w:val="20"/>
                <w:szCs w:val="20"/>
              </w:rPr>
              <w:lastRenderedPageBreak/>
              <w:t>Attachments: -</w:t>
            </w:r>
          </w:p>
          <w:p w14:paraId="2A76524E" w14:textId="77777777" w:rsidR="00991760" w:rsidRPr="00FA2FE7" w:rsidRDefault="00991760" w:rsidP="00581E8E">
            <w:pPr>
              <w:pBdr>
                <w:bottom w:val="single" w:sz="4" w:space="1" w:color="auto"/>
              </w:pBdr>
              <w:spacing w:before="120" w:after="120"/>
              <w:jc w:val="both"/>
              <w:rPr>
                <w:rFonts w:ascii="Arial" w:hAnsi="Arial" w:cs="Arial"/>
              </w:rPr>
            </w:pPr>
          </w:p>
          <w:p w14:paraId="18403F33" w14:textId="77777777" w:rsidR="00991760" w:rsidRPr="00FA2FE7" w:rsidRDefault="00991760" w:rsidP="00581E8E">
            <w:pPr>
              <w:spacing w:before="120" w:after="120"/>
              <w:jc w:val="both"/>
              <w:rPr>
                <w:rFonts w:ascii="Arial" w:hAnsi="Arial" w:cs="Arial"/>
                <w:b/>
              </w:rPr>
            </w:pPr>
            <w:r w:rsidRPr="00FA2FE7">
              <w:rPr>
                <w:rFonts w:ascii="Arial" w:hAnsi="Arial" w:cs="Arial"/>
                <w:b/>
              </w:rPr>
              <w:t>1. Overall Description:</w:t>
            </w:r>
          </w:p>
          <w:p w14:paraId="73C5383A" w14:textId="77777777" w:rsidR="00991760" w:rsidRPr="00FA2FE7" w:rsidRDefault="00991760" w:rsidP="00581E8E">
            <w:pPr>
              <w:spacing w:before="120" w:after="120"/>
              <w:jc w:val="both"/>
              <w:rPr>
                <w:rFonts w:ascii="Arial" w:hAnsi="Arial" w:cs="Arial"/>
              </w:rPr>
            </w:pPr>
            <w:r w:rsidRPr="00FA2FE7">
              <w:rPr>
                <w:rFonts w:ascii="Arial" w:hAnsi="Arial" w:cs="Arial"/>
              </w:rPr>
              <w:t>RAN4 thanks the LS from RAN2 on L3 filter configuration. During this RAN4 meeting, RAN4 further discussed the questions and achieved the following conclusions:</w:t>
            </w:r>
          </w:p>
          <w:p w14:paraId="700B0BD1" w14:textId="77777777" w:rsidR="00991760" w:rsidRDefault="00991760" w:rsidP="00581E8E">
            <w:pPr>
              <w:pStyle w:val="Header"/>
              <w:jc w:val="both"/>
              <w:rPr>
                <w:rFonts w:eastAsia="DengXian" w:cs="Arial"/>
                <w:b w:val="0"/>
                <w:sz w:val="20"/>
                <w:lang w:eastAsia="zh-CN"/>
              </w:rPr>
            </w:pPr>
          </w:p>
          <w:p w14:paraId="72D14FC7" w14:textId="77777777" w:rsidR="00991760" w:rsidRPr="00FA2FE7" w:rsidRDefault="00991760" w:rsidP="00581E8E">
            <w:pPr>
              <w:rPr>
                <w:rFonts w:ascii="SimSun" w:eastAsia="SimSun" w:hAnsi="SimSun" w:cs="SimSun"/>
              </w:rPr>
            </w:pPr>
            <w:r w:rsidRPr="00FA2FE7">
              <w:rPr>
                <w:rFonts w:ascii="Arial" w:eastAsia="DengXian" w:hAnsi="Arial" w:cs="Arial"/>
                <w:b/>
                <w:bCs/>
                <w:sz w:val="20"/>
                <w:szCs w:val="20"/>
              </w:rPr>
              <w:t>Question to RAN4:</w:t>
            </w:r>
            <w:r w:rsidRPr="00FA2FE7">
              <w:rPr>
                <w:rFonts w:ascii="Arial" w:eastAsia="DengXian" w:hAnsi="Arial" w:cs="Arial"/>
                <w:sz w:val="20"/>
                <w:szCs w:val="20"/>
              </w:rPr>
              <w:t xml:space="preserve"> </w:t>
            </w:r>
            <w:r w:rsidRPr="00FA2FE7">
              <w:rPr>
                <w:rFonts w:ascii="Arial" w:eastAsia="Times New Roman" w:hAnsi="Arial" w:cs="Arial"/>
                <w:color w:val="000000"/>
                <w:sz w:val="20"/>
                <w:szCs w:val="20"/>
              </w:rPr>
              <w:t>Which parameters influence the value of the sample rate X (i.e. L1 measurement period)?</w:t>
            </w:r>
            <w:r w:rsidRPr="00FA2FE7">
              <w:rPr>
                <w:rFonts w:ascii="Arial" w:hAnsi="Arial" w:cs="Arial"/>
                <w:color w:val="000000"/>
                <w:sz w:val="20"/>
                <w:szCs w:val="20"/>
              </w:rPr>
              <w:t xml:space="preserve"> </w:t>
            </w:r>
            <w:r w:rsidRPr="00FA2FE7">
              <w:rPr>
                <w:rFonts w:ascii="Arial" w:eastAsia="Times New Roman" w:hAnsi="Arial" w:cs="Arial"/>
                <w:color w:val="000000"/>
                <w:sz w:val="20"/>
                <w:szCs w:val="20"/>
              </w:rPr>
              <w:t>Could RAN4 further indicate if these parameters are changeable by the L1/L2 operation (e.g. BWP switchin</w:t>
            </w:r>
            <w:r w:rsidRPr="00FA2FE7">
              <w:rPr>
                <w:rFonts w:ascii="Arial" w:eastAsia="Times New Roman" w:hAnsi="Arial" w:cs="Arial" w:hint="eastAsia"/>
                <w:color w:val="000000"/>
                <w:sz w:val="20"/>
                <w:szCs w:val="20"/>
              </w:rPr>
              <w:t>g</w:t>
            </w:r>
            <w:r w:rsidRPr="00FA2FE7">
              <w:rPr>
                <w:rFonts w:ascii="Arial" w:eastAsia="Times New Roman" w:hAnsi="Arial" w:cs="Arial"/>
                <w:color w:val="000000"/>
                <w:sz w:val="20"/>
                <w:szCs w:val="20"/>
              </w:rPr>
              <w:t xml:space="preserve"> or SCell activation/deactivation)?</w:t>
            </w:r>
          </w:p>
          <w:p w14:paraId="62EE7310" w14:textId="77777777" w:rsidR="00991760" w:rsidRPr="00033DFE" w:rsidRDefault="00991760" w:rsidP="00581E8E">
            <w:pPr>
              <w:pStyle w:val="Header"/>
              <w:jc w:val="both"/>
              <w:rPr>
                <w:rFonts w:eastAsia="DengXian" w:cs="Arial"/>
                <w:b w:val="0"/>
                <w:sz w:val="20"/>
                <w:lang w:eastAsia="zh-CN"/>
              </w:rPr>
            </w:pPr>
          </w:p>
          <w:p w14:paraId="70C10AB2" w14:textId="77777777" w:rsidR="00991760" w:rsidRPr="00FA2FE7" w:rsidRDefault="00991760" w:rsidP="00581E8E">
            <w:pPr>
              <w:snapToGrid w:val="0"/>
              <w:spacing w:after="120"/>
              <w:jc w:val="both"/>
              <w:rPr>
                <w:rFonts w:ascii="Arial" w:hAnsi="Arial" w:cs="Arial"/>
              </w:rPr>
            </w:pPr>
            <w:r w:rsidRPr="00FA2FE7">
              <w:rPr>
                <w:rFonts w:ascii="Arial" w:hAnsi="Arial" w:cs="Arial"/>
                <w:b/>
              </w:rPr>
              <w:t>[RAN4 Response]</w:t>
            </w:r>
            <w:r w:rsidRPr="00FA2FE7">
              <w:rPr>
                <w:rFonts w:ascii="Arial" w:hAnsi="Arial" w:cs="Arial"/>
              </w:rPr>
              <w:t>:</w:t>
            </w:r>
          </w:p>
          <w:p w14:paraId="38C43F5B" w14:textId="77777777" w:rsidR="00991760" w:rsidRPr="00FA2FE7" w:rsidRDefault="00991760" w:rsidP="00581E8E">
            <w:pPr>
              <w:snapToGrid w:val="0"/>
              <w:spacing w:after="120"/>
              <w:jc w:val="both"/>
              <w:rPr>
                <w:rFonts w:ascii="Arial" w:hAnsi="Arial" w:cs="Arial"/>
                <w:sz w:val="20"/>
                <w:szCs w:val="20"/>
              </w:rPr>
            </w:pPr>
            <w:r w:rsidRPr="00FA2FE7">
              <w:rPr>
                <w:rFonts w:ascii="Arial" w:hAnsi="Arial" w:cs="Arial"/>
                <w:sz w:val="20"/>
                <w:szCs w:val="20"/>
              </w:rPr>
              <w:t>The sample rate X is equivalent to one intra-frequency L1 measurement period, which will be impacted by the following factors:</w:t>
            </w:r>
          </w:p>
          <w:p w14:paraId="5BBF6717" w14:textId="77777777" w:rsidR="00991760" w:rsidRPr="00A02862" w:rsidRDefault="00991760" w:rsidP="00581E8E">
            <w:pPr>
              <w:pStyle w:val="ListParagraph"/>
              <w:numPr>
                <w:ilvl w:val="0"/>
                <w:numId w:val="26"/>
              </w:numPr>
              <w:rPr>
                <w:rFonts w:ascii="Arial" w:hAnsi="Arial" w:cs="Arial"/>
                <w:sz w:val="20"/>
                <w:szCs w:val="20"/>
              </w:rPr>
            </w:pPr>
            <w:r w:rsidRPr="00A02862">
              <w:rPr>
                <w:rFonts w:ascii="Arial" w:hAnsi="Arial" w:cs="Arial"/>
                <w:sz w:val="20"/>
                <w:szCs w:val="20"/>
              </w:rPr>
              <w:t>Frequency range: FR1 or FR2</w:t>
            </w:r>
          </w:p>
          <w:p w14:paraId="58E2BFCF" w14:textId="77777777" w:rsidR="00991760" w:rsidRPr="00A02862" w:rsidRDefault="00991760" w:rsidP="00581E8E">
            <w:pPr>
              <w:pStyle w:val="ListParagraph"/>
              <w:numPr>
                <w:ilvl w:val="0"/>
                <w:numId w:val="26"/>
              </w:numPr>
              <w:contextualSpacing/>
              <w:rPr>
                <w:rFonts w:ascii="Arial" w:hAnsi="Arial" w:cs="Arial"/>
                <w:sz w:val="20"/>
                <w:szCs w:val="20"/>
                <w:lang w:val="en-GB"/>
              </w:rPr>
            </w:pPr>
            <w:r w:rsidRPr="00A02862">
              <w:rPr>
                <w:rFonts w:ascii="Arial" w:hAnsi="Arial" w:cs="Arial"/>
                <w:sz w:val="20"/>
                <w:szCs w:val="20"/>
                <w:lang w:val="en-GB"/>
              </w:rPr>
              <w:t xml:space="preserve">SMTC period: </w:t>
            </w:r>
            <w:r w:rsidRPr="00FA2FE7">
              <w:rPr>
                <w:rFonts w:ascii="Arial" w:hAnsi="Arial" w:cs="Arial"/>
                <w:sz w:val="20"/>
                <w:szCs w:val="20"/>
              </w:rPr>
              <w:t>If different SMTC periodicities are configured for different cells, the SMTC period in the requirement is the one used by the cell being identified.</w:t>
            </w:r>
          </w:p>
          <w:p w14:paraId="0DE55BF8" w14:textId="77777777" w:rsidR="00991760" w:rsidRPr="00A02862" w:rsidRDefault="00991760" w:rsidP="00581E8E">
            <w:pPr>
              <w:pStyle w:val="ListParagraph"/>
              <w:numPr>
                <w:ilvl w:val="0"/>
                <w:numId w:val="26"/>
              </w:numPr>
              <w:contextualSpacing/>
              <w:rPr>
                <w:rFonts w:ascii="Arial" w:hAnsi="Arial" w:cs="Arial"/>
                <w:sz w:val="20"/>
                <w:szCs w:val="20"/>
                <w:lang w:val="en-GB"/>
              </w:rPr>
            </w:pPr>
            <w:r w:rsidRPr="00A02862">
              <w:rPr>
                <w:rFonts w:ascii="Arial" w:hAnsi="Arial" w:cs="Arial"/>
                <w:sz w:val="20"/>
                <w:szCs w:val="20"/>
                <w:lang w:val="en-GB"/>
              </w:rPr>
              <w:t>MGRP: If intra-frequency measurement within gaps, the MGRP is applied which is configured by RRC signalling.</w:t>
            </w:r>
          </w:p>
          <w:p w14:paraId="3305DE8F" w14:textId="77777777" w:rsidR="00991760" w:rsidRPr="00A02862" w:rsidRDefault="00991760" w:rsidP="00581E8E">
            <w:pPr>
              <w:pStyle w:val="ListParagraph"/>
              <w:numPr>
                <w:ilvl w:val="0"/>
                <w:numId w:val="26"/>
              </w:numPr>
              <w:contextualSpacing/>
              <w:rPr>
                <w:rFonts w:ascii="Arial" w:hAnsi="Arial" w:cs="Arial"/>
                <w:sz w:val="20"/>
                <w:szCs w:val="20"/>
                <w:lang w:val="en-GB"/>
              </w:rPr>
            </w:pPr>
            <w:r w:rsidRPr="00FA2FE7">
              <w:rPr>
                <w:rFonts w:ascii="Arial" w:hAnsi="Arial" w:cs="Arial"/>
                <w:sz w:val="20"/>
                <w:szCs w:val="20"/>
              </w:rPr>
              <w:t>measCycleSCell: The parameter is used only when an SCell is configured on the frequency indicated by the measObjectNR and is in deactivated state, see TS 38.133 [14]. gNB configures the parameter whenever an SCell is configured on the frequency indicated by the measObjectNR, but the field may also be signalled when an SCell is not configured. Value sf160 corresponds to 160 sub-frames, value sf256 corresponds to 256 sub-frames and so on (RAN2 definition and used for deactivated SCell only).</w:t>
            </w:r>
          </w:p>
          <w:p w14:paraId="0337E6E6" w14:textId="77777777" w:rsidR="00991760" w:rsidRPr="00A02862" w:rsidRDefault="00991760" w:rsidP="00581E8E">
            <w:pPr>
              <w:pStyle w:val="ListParagraph"/>
              <w:numPr>
                <w:ilvl w:val="0"/>
                <w:numId w:val="26"/>
              </w:numPr>
              <w:contextualSpacing/>
              <w:rPr>
                <w:rFonts w:ascii="Arial" w:hAnsi="Arial" w:cs="Arial"/>
                <w:sz w:val="20"/>
                <w:szCs w:val="20"/>
                <w:lang w:val="en-GB"/>
              </w:rPr>
            </w:pPr>
            <w:r w:rsidRPr="00FA2FE7">
              <w:rPr>
                <w:rFonts w:ascii="Arial" w:hAnsi="Arial" w:cs="Arial"/>
                <w:sz w:val="20"/>
                <w:szCs w:val="20"/>
              </w:rPr>
              <w:t>M</w:t>
            </w:r>
            <w:r w:rsidRPr="00FA2FE7">
              <w:rPr>
                <w:rFonts w:ascii="Arial" w:hAnsi="Arial" w:cs="Arial"/>
                <w:sz w:val="20"/>
                <w:szCs w:val="20"/>
                <w:vertAlign w:val="subscript"/>
              </w:rPr>
              <w:t>meas_period_w/o_gaps</w:t>
            </w:r>
            <w:r w:rsidRPr="00A02862">
              <w:rPr>
                <w:rFonts w:ascii="Arial" w:hAnsi="Arial" w:cs="Arial"/>
                <w:sz w:val="20"/>
                <w:szCs w:val="20"/>
                <w:lang w:val="en-GB"/>
              </w:rPr>
              <w:t xml:space="preserve">: </w:t>
            </w:r>
            <w:r w:rsidRPr="00FA2FE7">
              <w:rPr>
                <w:rFonts w:ascii="Arial" w:hAnsi="Arial" w:cs="Arial"/>
                <w:sz w:val="20"/>
                <w:szCs w:val="20"/>
              </w:rPr>
              <w:t>For a UE supporting power class 1, M</w:t>
            </w:r>
            <w:r w:rsidRPr="00FA2FE7">
              <w:rPr>
                <w:rFonts w:ascii="Arial" w:hAnsi="Arial" w:cs="Arial"/>
                <w:sz w:val="20"/>
                <w:szCs w:val="20"/>
                <w:vertAlign w:val="subscript"/>
              </w:rPr>
              <w:t>meas_period_w/o_gaps</w:t>
            </w:r>
            <w:r w:rsidRPr="00FA2FE7">
              <w:rPr>
                <w:rFonts w:ascii="Arial" w:hAnsi="Arial" w:cs="Arial"/>
                <w:sz w:val="20"/>
                <w:szCs w:val="20"/>
              </w:rPr>
              <w:t xml:space="preserve"> =40. For a UE supporting FR2 power class 2, M</w:t>
            </w:r>
            <w:r w:rsidRPr="00FA2FE7">
              <w:rPr>
                <w:rFonts w:ascii="Arial" w:hAnsi="Arial" w:cs="Arial"/>
                <w:sz w:val="20"/>
                <w:szCs w:val="20"/>
                <w:vertAlign w:val="subscript"/>
              </w:rPr>
              <w:t>meas_period_w/o_gaps</w:t>
            </w:r>
            <w:r w:rsidRPr="00FA2FE7">
              <w:rPr>
                <w:rFonts w:ascii="Arial" w:hAnsi="Arial" w:cs="Arial"/>
                <w:sz w:val="20"/>
                <w:szCs w:val="20"/>
              </w:rPr>
              <w:t xml:space="preserve"> =24. For a UE supporting power class 3, M</w:t>
            </w:r>
            <w:r w:rsidRPr="00FA2FE7">
              <w:rPr>
                <w:rFonts w:ascii="Arial" w:hAnsi="Arial" w:cs="Arial"/>
                <w:sz w:val="20"/>
                <w:szCs w:val="20"/>
                <w:vertAlign w:val="subscript"/>
              </w:rPr>
              <w:t>meas_period_w/o_gaps</w:t>
            </w:r>
            <w:r w:rsidRPr="00FA2FE7">
              <w:rPr>
                <w:rFonts w:ascii="Arial" w:hAnsi="Arial" w:cs="Arial"/>
                <w:sz w:val="20"/>
                <w:szCs w:val="20"/>
              </w:rPr>
              <w:t xml:space="preserve"> =24. For a UE supporting power class 4, M</w:t>
            </w:r>
            <w:r w:rsidRPr="00FA2FE7">
              <w:rPr>
                <w:rFonts w:ascii="Arial" w:hAnsi="Arial" w:cs="Arial"/>
                <w:sz w:val="20"/>
                <w:szCs w:val="20"/>
                <w:vertAlign w:val="subscript"/>
              </w:rPr>
              <w:t>meas_period_w/o_gaps</w:t>
            </w:r>
            <w:r w:rsidRPr="00FA2FE7">
              <w:rPr>
                <w:rFonts w:ascii="Arial" w:hAnsi="Arial" w:cs="Arial"/>
                <w:sz w:val="20"/>
                <w:szCs w:val="20"/>
              </w:rPr>
              <w:t xml:space="preserve"> =24.</w:t>
            </w:r>
          </w:p>
          <w:p w14:paraId="12A1BBF5" w14:textId="77777777" w:rsidR="00991760" w:rsidRPr="00A02862" w:rsidRDefault="00991760" w:rsidP="00581E8E">
            <w:pPr>
              <w:pStyle w:val="ListParagraph"/>
              <w:numPr>
                <w:ilvl w:val="0"/>
                <w:numId w:val="26"/>
              </w:numPr>
              <w:contextualSpacing/>
              <w:rPr>
                <w:rFonts w:ascii="Arial" w:hAnsi="Arial" w:cs="Arial"/>
                <w:sz w:val="20"/>
                <w:szCs w:val="20"/>
                <w:lang w:val="en-GB"/>
              </w:rPr>
            </w:pPr>
            <w:r w:rsidRPr="00A02862">
              <w:rPr>
                <w:rFonts w:ascii="Arial" w:hAnsi="Arial" w:cs="Arial"/>
                <w:sz w:val="20"/>
                <w:szCs w:val="20"/>
              </w:rPr>
              <w:t>CSSF</w:t>
            </w:r>
            <w:r w:rsidRPr="00A02862">
              <w:rPr>
                <w:rFonts w:ascii="Arial" w:hAnsi="Arial" w:cs="Arial"/>
                <w:sz w:val="20"/>
                <w:szCs w:val="20"/>
                <w:vertAlign w:val="subscript"/>
              </w:rPr>
              <w:t>intra</w:t>
            </w:r>
            <w:r w:rsidRPr="00A02862">
              <w:rPr>
                <w:rFonts w:ascii="Arial" w:hAnsi="Arial" w:cs="Arial"/>
                <w:sz w:val="20"/>
                <w:szCs w:val="20"/>
                <w:lang w:val="en-GB"/>
              </w:rPr>
              <w:t>:</w:t>
            </w:r>
          </w:p>
          <w:p w14:paraId="61B45489" w14:textId="77777777" w:rsidR="00991760" w:rsidRPr="00A02862" w:rsidRDefault="00991760" w:rsidP="00581E8E">
            <w:pPr>
              <w:pStyle w:val="ListParagraph"/>
              <w:numPr>
                <w:ilvl w:val="1"/>
                <w:numId w:val="26"/>
              </w:numPr>
              <w:contextualSpacing/>
              <w:rPr>
                <w:rFonts w:ascii="Arial" w:hAnsi="Arial" w:cs="Arial"/>
                <w:sz w:val="20"/>
                <w:szCs w:val="20"/>
                <w:lang w:val="en-GB"/>
              </w:rPr>
            </w:pPr>
            <w:r w:rsidRPr="00FA2FE7">
              <w:rPr>
                <w:rFonts w:ascii="Arial" w:hAnsi="Arial" w:cs="Arial"/>
                <w:sz w:val="20"/>
                <w:szCs w:val="20"/>
              </w:rPr>
              <w:t>it is a carrier specific scaling factor and is determined according to CSSF</w:t>
            </w:r>
            <w:r w:rsidRPr="00FA2FE7">
              <w:rPr>
                <w:rFonts w:ascii="Arial" w:hAnsi="Arial" w:cs="Arial"/>
                <w:sz w:val="20"/>
                <w:szCs w:val="20"/>
                <w:vertAlign w:val="subscript"/>
              </w:rPr>
              <w:t xml:space="preserve">outside_gap,i </w:t>
            </w:r>
            <w:r w:rsidRPr="00FA2FE7">
              <w:rPr>
                <w:rFonts w:ascii="Arial" w:hAnsi="Arial" w:cs="Arial"/>
                <w:sz w:val="20"/>
                <w:szCs w:val="20"/>
              </w:rPr>
              <w:t>in clause 9.1.5.1 for measurement conducted outside measurement gaps, i.e. when intra-frequency SMTC is fully non overlapping or partially overlapping with measurement gaps, or according to CSSF</w:t>
            </w:r>
            <w:r w:rsidRPr="00FA2FE7">
              <w:rPr>
                <w:rFonts w:ascii="Arial" w:hAnsi="Arial" w:cs="Arial"/>
                <w:sz w:val="20"/>
                <w:szCs w:val="20"/>
                <w:vertAlign w:val="subscript"/>
              </w:rPr>
              <w:t xml:space="preserve">within_gap,i </w:t>
            </w:r>
            <w:r w:rsidRPr="00FA2FE7">
              <w:rPr>
                <w:rFonts w:ascii="Arial" w:hAnsi="Arial" w:cs="Arial"/>
                <w:sz w:val="20"/>
                <w:szCs w:val="20"/>
              </w:rPr>
              <w:t>in clause 9.1.5.2 for measurement conducted within measurement gaps, i.e. when intra-frequency SMTC is fully overlapping with measurement gaps.</w:t>
            </w:r>
          </w:p>
          <w:p w14:paraId="5E1BF4E4" w14:textId="77777777" w:rsidR="00991760" w:rsidRPr="00A02862" w:rsidRDefault="00991760" w:rsidP="00581E8E">
            <w:pPr>
              <w:pStyle w:val="ListParagraph"/>
              <w:numPr>
                <w:ilvl w:val="0"/>
                <w:numId w:val="26"/>
              </w:numPr>
              <w:contextualSpacing/>
              <w:rPr>
                <w:rFonts w:ascii="Arial" w:hAnsi="Arial" w:cs="Arial"/>
                <w:sz w:val="20"/>
                <w:szCs w:val="20"/>
                <w:lang w:val="en-GB"/>
              </w:rPr>
            </w:pPr>
            <w:r w:rsidRPr="00A02862">
              <w:rPr>
                <w:rFonts w:ascii="Arial" w:hAnsi="Arial" w:cs="Arial"/>
                <w:sz w:val="20"/>
                <w:szCs w:val="20"/>
                <w:lang w:val="en-GB"/>
              </w:rPr>
              <w:t>K</w:t>
            </w:r>
            <w:r w:rsidRPr="00A02862">
              <w:rPr>
                <w:rFonts w:ascii="Arial" w:hAnsi="Arial" w:cs="Arial"/>
                <w:sz w:val="20"/>
                <w:szCs w:val="20"/>
                <w:vertAlign w:val="subscript"/>
                <w:lang w:val="en-GB"/>
              </w:rPr>
              <w:t>p</w:t>
            </w:r>
            <w:r w:rsidRPr="00A02862">
              <w:rPr>
                <w:rFonts w:ascii="Arial" w:hAnsi="Arial" w:cs="Arial"/>
                <w:sz w:val="20"/>
                <w:szCs w:val="20"/>
                <w:lang w:val="en-GB"/>
              </w:rPr>
              <w:t xml:space="preserve">: </w:t>
            </w:r>
          </w:p>
          <w:p w14:paraId="718EC8F5" w14:textId="77777777" w:rsidR="00991760" w:rsidRPr="00A02862" w:rsidRDefault="00991760" w:rsidP="00581E8E">
            <w:pPr>
              <w:pStyle w:val="ListParagraph"/>
              <w:numPr>
                <w:ilvl w:val="1"/>
                <w:numId w:val="26"/>
              </w:numPr>
              <w:contextualSpacing/>
              <w:rPr>
                <w:rFonts w:ascii="Arial" w:hAnsi="Arial" w:cs="Arial"/>
                <w:sz w:val="20"/>
                <w:szCs w:val="20"/>
                <w:lang w:val="en-GB"/>
              </w:rPr>
            </w:pPr>
            <w:r w:rsidRPr="00FA2FE7">
              <w:rPr>
                <w:rFonts w:ascii="Arial" w:hAnsi="Arial" w:cs="Arial"/>
                <w:sz w:val="20"/>
                <w:szCs w:val="20"/>
              </w:rPr>
              <w:t>When intra-frequency SMTC is fully non overlapping with measurement gaps or intra-frequency SMTC is fully overlapping with MGs, Kp=1</w:t>
            </w:r>
          </w:p>
          <w:p w14:paraId="0DC0620F" w14:textId="77777777" w:rsidR="00991760" w:rsidRPr="00A02862" w:rsidRDefault="00991760" w:rsidP="00581E8E">
            <w:pPr>
              <w:pStyle w:val="ListParagraph"/>
              <w:numPr>
                <w:ilvl w:val="1"/>
                <w:numId w:val="26"/>
              </w:numPr>
              <w:contextualSpacing/>
              <w:rPr>
                <w:rFonts w:ascii="Arial" w:hAnsi="Arial" w:cs="Arial"/>
                <w:sz w:val="20"/>
                <w:szCs w:val="20"/>
                <w:lang w:val="en-GB"/>
              </w:rPr>
            </w:pPr>
            <w:r w:rsidRPr="00FA2FE7">
              <w:rPr>
                <w:rFonts w:ascii="Arial" w:hAnsi="Arial" w:cs="Arial"/>
                <w:sz w:val="20"/>
                <w:szCs w:val="20"/>
              </w:rPr>
              <w:t>When intra-frequency SMTC is partially overlapping with measurement gaps, Kp = 1/(1- (SMTC period /MGRP)), where SMTC period &lt; MGRP</w:t>
            </w:r>
          </w:p>
          <w:p w14:paraId="287E8117" w14:textId="77777777" w:rsidR="00991760" w:rsidRPr="00A02862" w:rsidRDefault="00991760" w:rsidP="00581E8E">
            <w:pPr>
              <w:pStyle w:val="ListParagraph"/>
              <w:numPr>
                <w:ilvl w:val="0"/>
                <w:numId w:val="26"/>
              </w:numPr>
              <w:contextualSpacing/>
              <w:rPr>
                <w:rFonts w:ascii="Arial" w:hAnsi="Arial" w:cs="Arial"/>
                <w:sz w:val="20"/>
                <w:szCs w:val="20"/>
                <w:lang w:val="en-GB"/>
              </w:rPr>
            </w:pPr>
            <w:r w:rsidRPr="00A02862">
              <w:rPr>
                <w:rFonts w:ascii="Arial" w:hAnsi="Arial" w:cs="Arial"/>
                <w:sz w:val="20"/>
                <w:szCs w:val="20"/>
              </w:rPr>
              <w:t>K</w:t>
            </w:r>
            <w:r w:rsidRPr="00A02862">
              <w:rPr>
                <w:rFonts w:ascii="Arial" w:hAnsi="Arial" w:cs="Arial"/>
                <w:sz w:val="20"/>
                <w:szCs w:val="20"/>
                <w:vertAlign w:val="subscript"/>
              </w:rPr>
              <w:t>layer1_measurement</w:t>
            </w:r>
            <w:r w:rsidRPr="00A02862">
              <w:rPr>
                <w:rFonts w:ascii="Arial" w:hAnsi="Arial" w:cs="Arial"/>
                <w:sz w:val="20"/>
                <w:szCs w:val="20"/>
                <w:lang w:val="en-GB"/>
              </w:rPr>
              <w:t xml:space="preserve">: </w:t>
            </w:r>
          </w:p>
          <w:p w14:paraId="182B0635" w14:textId="77777777" w:rsidR="00991760" w:rsidRPr="00A02862" w:rsidRDefault="00991760" w:rsidP="00581E8E">
            <w:pPr>
              <w:pStyle w:val="ListParagraph"/>
              <w:numPr>
                <w:ilvl w:val="1"/>
                <w:numId w:val="26"/>
              </w:numPr>
              <w:contextualSpacing/>
              <w:rPr>
                <w:rFonts w:ascii="Arial" w:hAnsi="Arial" w:cs="Arial"/>
                <w:sz w:val="20"/>
                <w:szCs w:val="20"/>
                <w:lang w:val="en-GB"/>
              </w:rPr>
            </w:pPr>
            <w:r w:rsidRPr="00A02862">
              <w:rPr>
                <w:rFonts w:ascii="Arial" w:hAnsi="Arial" w:cs="Arial"/>
                <w:sz w:val="20"/>
                <w:szCs w:val="20"/>
              </w:rPr>
              <w:t>K</w:t>
            </w:r>
            <w:r w:rsidRPr="00A02862">
              <w:rPr>
                <w:rFonts w:ascii="Arial" w:hAnsi="Arial" w:cs="Arial"/>
                <w:sz w:val="20"/>
                <w:szCs w:val="20"/>
                <w:vertAlign w:val="subscript"/>
              </w:rPr>
              <w:t>layer1_measurement</w:t>
            </w:r>
            <w:r w:rsidRPr="00A02862">
              <w:rPr>
                <w:rFonts w:ascii="Arial" w:hAnsi="Arial" w:cs="Arial"/>
                <w:sz w:val="20"/>
                <w:szCs w:val="20"/>
              </w:rPr>
              <w:t>=1,</w:t>
            </w:r>
          </w:p>
          <w:p w14:paraId="4599D13B" w14:textId="77777777" w:rsidR="00991760" w:rsidRPr="00FA2FE7" w:rsidRDefault="00991760" w:rsidP="00581E8E">
            <w:pPr>
              <w:pStyle w:val="B3"/>
              <w:numPr>
                <w:ilvl w:val="2"/>
                <w:numId w:val="26"/>
              </w:numPr>
              <w:spacing w:after="180" w:line="240" w:lineRule="auto"/>
              <w:rPr>
                <w:rFonts w:ascii="Arial" w:hAnsi="Arial" w:cs="Arial"/>
                <w:sz w:val="20"/>
                <w:szCs w:val="20"/>
              </w:rPr>
            </w:pPr>
            <w:r w:rsidRPr="00FA2FE7">
              <w:rPr>
                <w:rFonts w:ascii="Arial" w:hAnsi="Arial" w:cs="Arial"/>
                <w:sz w:val="20"/>
                <w:szCs w:val="20"/>
              </w:rPr>
              <w:t xml:space="preserve">if all of the reference signals configured for RLM, BFD, CBD or L1-RSRP for beam reporting on any FR2 serving frequency in the same band outside measurement gap are not fully overlapped by intra-frequency SMTC occasions, or </w:t>
            </w:r>
          </w:p>
          <w:p w14:paraId="38FCA431" w14:textId="77777777" w:rsidR="00991760" w:rsidRPr="00FA2FE7" w:rsidRDefault="00991760" w:rsidP="00581E8E">
            <w:pPr>
              <w:pStyle w:val="B3"/>
              <w:numPr>
                <w:ilvl w:val="2"/>
                <w:numId w:val="26"/>
              </w:numPr>
              <w:spacing w:after="180" w:line="240" w:lineRule="auto"/>
              <w:rPr>
                <w:rFonts w:ascii="Arial" w:hAnsi="Arial" w:cs="Arial"/>
                <w:sz w:val="20"/>
                <w:szCs w:val="20"/>
              </w:rPr>
            </w:pPr>
            <w:r w:rsidRPr="00FA2FE7">
              <w:rPr>
                <w:rFonts w:ascii="Arial" w:hAnsi="Arial" w:cs="Arial"/>
                <w:sz w:val="20"/>
                <w:szCs w:val="20"/>
              </w:rPr>
              <w:t xml:space="preserve">if all of the reference signal configured for RLM, BFD, CBD or L1-RSRP for beam reporting on any FR2 serving frequency in the same band outside measurement gap and fully-overlapped by intra-frequency SMTC occasions are not overlapped </w:t>
            </w:r>
            <w:r w:rsidRPr="00FA2FE7">
              <w:rPr>
                <w:rFonts w:ascii="Arial" w:hAnsi="Arial" w:cs="Arial"/>
                <w:sz w:val="20"/>
                <w:szCs w:val="20"/>
              </w:rPr>
              <w:lastRenderedPageBreak/>
              <w:t xml:space="preserve">with any of the SSB symbols and the RSSI symbols, and 1 symbol before each consecutive SSB symbols and the RSSI symbols, and 1 symbol after each consecutive SSB symbols and the RSSI symbols, given that </w:t>
            </w:r>
            <w:r w:rsidRPr="00FA2FE7">
              <w:rPr>
                <w:rFonts w:ascii="Arial" w:hAnsi="Arial" w:cs="Arial"/>
                <w:i/>
                <w:sz w:val="20"/>
                <w:szCs w:val="20"/>
              </w:rPr>
              <w:t xml:space="preserve">SSB-ToMeasure </w:t>
            </w:r>
            <w:r w:rsidRPr="00FA2FE7">
              <w:rPr>
                <w:rFonts w:ascii="Arial" w:hAnsi="Arial" w:cs="Arial"/>
                <w:sz w:val="20"/>
                <w:szCs w:val="20"/>
              </w:rPr>
              <w:t>and</w:t>
            </w:r>
            <w:r w:rsidRPr="00FA2FE7">
              <w:rPr>
                <w:rFonts w:ascii="Arial" w:hAnsi="Arial" w:cs="Arial"/>
                <w:i/>
                <w:sz w:val="20"/>
                <w:szCs w:val="20"/>
              </w:rPr>
              <w:t xml:space="preserve"> SS-RSSI-Measurement </w:t>
            </w:r>
            <w:r w:rsidRPr="00FA2FE7">
              <w:rPr>
                <w:rFonts w:ascii="Arial" w:hAnsi="Arial" w:cs="Arial"/>
                <w:sz w:val="20"/>
                <w:szCs w:val="20"/>
              </w:rPr>
              <w:t xml:space="preserve">are configured, where SSB symbols are indicated by </w:t>
            </w:r>
            <w:r w:rsidRPr="00FA2FE7">
              <w:rPr>
                <w:rFonts w:ascii="Arial" w:eastAsia="Times New Roman" w:hAnsi="Arial" w:cs="Arial"/>
                <w:sz w:val="20"/>
                <w:szCs w:val="20"/>
              </w:rPr>
              <w:t>the union set of</w:t>
            </w:r>
            <w:r w:rsidRPr="00FA2FE7">
              <w:rPr>
                <w:rStyle w:val="apple-converted-space"/>
                <w:rFonts w:ascii="Arial" w:eastAsia="Times New Roman" w:hAnsi="Arial" w:cs="Arial"/>
                <w:sz w:val="20"/>
                <w:szCs w:val="20"/>
              </w:rPr>
              <w:t> </w:t>
            </w:r>
            <w:r w:rsidRPr="00FA2FE7">
              <w:rPr>
                <w:rFonts w:ascii="Arial" w:eastAsia="Times New Roman" w:hAnsi="Arial" w:cs="Arial"/>
                <w:i/>
                <w:iCs/>
                <w:sz w:val="20"/>
                <w:szCs w:val="20"/>
              </w:rPr>
              <w:t>SSB-ToMeasure</w:t>
            </w:r>
            <w:r w:rsidRPr="00FA2FE7">
              <w:rPr>
                <w:rFonts w:ascii="Arial" w:eastAsia="Times New Roman" w:hAnsi="Arial" w:cs="Arial"/>
                <w:sz w:val="20"/>
                <w:szCs w:val="20"/>
              </w:rPr>
              <w:t> from all the configured measurement objects on the same serving carrier which can be merged.</w:t>
            </w:r>
            <w:r w:rsidRPr="00FA2FE7">
              <w:rPr>
                <w:rFonts w:ascii="Arial" w:hAnsi="Arial" w:cs="Arial"/>
                <w:i/>
                <w:sz w:val="20"/>
                <w:szCs w:val="20"/>
              </w:rPr>
              <w:t xml:space="preserve"> </w:t>
            </w:r>
            <w:r w:rsidRPr="00FA2FE7">
              <w:rPr>
                <w:rFonts w:ascii="Arial" w:hAnsi="Arial" w:cs="Arial"/>
                <w:sz w:val="20"/>
                <w:szCs w:val="20"/>
              </w:rPr>
              <w:t xml:space="preserve">and RSSI symbols are indicated by </w:t>
            </w:r>
            <w:r w:rsidRPr="00FA2FE7">
              <w:rPr>
                <w:rFonts w:ascii="Arial" w:hAnsi="Arial" w:cs="Arial"/>
                <w:i/>
                <w:sz w:val="20"/>
                <w:szCs w:val="20"/>
              </w:rPr>
              <w:t>SS-RSSI-Measurement</w:t>
            </w:r>
            <w:r w:rsidRPr="00FA2FE7">
              <w:rPr>
                <w:rFonts w:ascii="Arial" w:hAnsi="Arial" w:cs="Arial"/>
                <w:sz w:val="20"/>
                <w:szCs w:val="20"/>
              </w:rPr>
              <w:t>;</w:t>
            </w:r>
          </w:p>
          <w:p w14:paraId="4F33CAE2" w14:textId="77777777" w:rsidR="00991760" w:rsidRPr="00A02862" w:rsidRDefault="00991760" w:rsidP="00581E8E">
            <w:pPr>
              <w:pStyle w:val="ListParagraph"/>
              <w:numPr>
                <w:ilvl w:val="1"/>
                <w:numId w:val="26"/>
              </w:numPr>
              <w:contextualSpacing/>
              <w:rPr>
                <w:rFonts w:ascii="Arial" w:hAnsi="Arial" w:cs="Arial"/>
                <w:sz w:val="20"/>
                <w:szCs w:val="20"/>
                <w:lang w:val="en-GB"/>
              </w:rPr>
            </w:pPr>
            <w:r w:rsidRPr="00A02862">
              <w:rPr>
                <w:rFonts w:ascii="Arial" w:hAnsi="Arial" w:cs="Arial"/>
                <w:sz w:val="20"/>
                <w:szCs w:val="20"/>
              </w:rPr>
              <w:t>K</w:t>
            </w:r>
            <w:r w:rsidRPr="00A02862">
              <w:rPr>
                <w:rFonts w:ascii="Arial" w:hAnsi="Arial" w:cs="Arial"/>
                <w:sz w:val="20"/>
                <w:szCs w:val="20"/>
                <w:vertAlign w:val="subscript"/>
              </w:rPr>
              <w:t>layer1_measurement</w:t>
            </w:r>
            <w:r w:rsidRPr="00A02862">
              <w:rPr>
                <w:rFonts w:ascii="Arial" w:hAnsi="Arial" w:cs="Arial"/>
                <w:sz w:val="20"/>
                <w:szCs w:val="20"/>
              </w:rPr>
              <w:t>=1.5, otherwise</w:t>
            </w:r>
          </w:p>
          <w:p w14:paraId="10FB2D33" w14:textId="77777777" w:rsidR="00991760" w:rsidRPr="00A02862" w:rsidRDefault="00991760" w:rsidP="00581E8E">
            <w:pPr>
              <w:rPr>
                <w:rFonts w:ascii="Arial" w:hAnsi="Arial" w:cs="Arial"/>
                <w:sz w:val="20"/>
                <w:szCs w:val="20"/>
                <w:lang w:val="en-GB"/>
              </w:rPr>
            </w:pPr>
          </w:p>
          <w:p w14:paraId="0F01C2FD" w14:textId="77777777" w:rsidR="00991760" w:rsidRPr="00FA2FE7" w:rsidRDefault="00991760" w:rsidP="00581E8E">
            <w:pPr>
              <w:rPr>
                <w:rFonts w:ascii="Arial" w:hAnsi="Arial" w:cs="Arial"/>
                <w:sz w:val="20"/>
                <w:szCs w:val="20"/>
              </w:rPr>
            </w:pPr>
            <w:r w:rsidRPr="00FA2FE7">
              <w:rPr>
                <w:rFonts w:ascii="Arial" w:hAnsi="Arial" w:cs="Arial"/>
                <w:sz w:val="20"/>
                <w:szCs w:val="20"/>
              </w:rPr>
              <w:t xml:space="preserve">The intra-frequency measurement period for the serving cells will be impacted by BWP switching between the BWP with SSB and BWP without SSB due to different </w:t>
            </w:r>
            <w:r w:rsidRPr="00FA2FE7">
              <w:rPr>
                <w:sz w:val="20"/>
                <w:szCs w:val="20"/>
              </w:rPr>
              <w:t>CSSF</w:t>
            </w:r>
            <w:r w:rsidRPr="00FA2FE7">
              <w:rPr>
                <w:sz w:val="20"/>
                <w:szCs w:val="20"/>
                <w:vertAlign w:val="subscript"/>
              </w:rPr>
              <w:t>intra</w:t>
            </w:r>
            <w:r w:rsidRPr="00FA2FE7">
              <w:rPr>
                <w:rFonts w:ascii="Arial" w:hAnsi="Arial" w:cs="Arial"/>
                <w:sz w:val="20"/>
                <w:szCs w:val="20"/>
              </w:rPr>
              <w:t xml:space="preserve"> will be applied.</w:t>
            </w:r>
          </w:p>
          <w:p w14:paraId="51A225FF" w14:textId="1332EE9B" w:rsidR="00991760" w:rsidRPr="00FA2FE7" w:rsidRDefault="00991760" w:rsidP="00581E8E">
            <w:pPr>
              <w:rPr>
                <w:rFonts w:ascii="Arial" w:hAnsi="Arial" w:cs="Arial"/>
                <w:sz w:val="20"/>
                <w:szCs w:val="20"/>
              </w:rPr>
            </w:pPr>
            <w:r w:rsidRPr="00FA2FE7">
              <w:rPr>
                <w:rFonts w:ascii="Arial" w:hAnsi="Arial" w:cs="Arial"/>
                <w:sz w:val="20"/>
                <w:szCs w:val="20"/>
              </w:rPr>
              <w:t xml:space="preserve">The intra-frequency measurement period for the SCell being activated/deactivated will be impacted by SCell activation/deactivation due to different measurement period unit SMTC </w:t>
            </w:r>
            <w:r w:rsidR="009E701B">
              <w:rPr>
                <w:rFonts w:ascii="Arial" w:hAnsi="Arial" w:cs="Arial"/>
                <w:sz w:val="20"/>
                <w:szCs w:val="20"/>
              </w:rPr>
              <w:t xml:space="preserve">period </w:t>
            </w:r>
            <w:r w:rsidRPr="00FA2FE7">
              <w:rPr>
                <w:rFonts w:ascii="Arial" w:hAnsi="Arial" w:cs="Arial"/>
                <w:sz w:val="20"/>
                <w:szCs w:val="20"/>
              </w:rPr>
              <w:t xml:space="preserve">or </w:t>
            </w:r>
            <w:r w:rsidRPr="007C2026">
              <w:rPr>
                <w:rFonts w:ascii="Arial" w:hAnsi="Arial" w:cs="Arial"/>
                <w:i/>
                <w:iCs/>
                <w:sz w:val="20"/>
                <w:szCs w:val="20"/>
              </w:rPr>
              <w:t>measCycleSCell</w:t>
            </w:r>
            <w:r w:rsidRPr="00FA2FE7">
              <w:rPr>
                <w:sz w:val="20"/>
                <w:szCs w:val="20"/>
              </w:rPr>
              <w:t xml:space="preserve"> </w:t>
            </w:r>
            <w:r w:rsidRPr="00FA2FE7">
              <w:rPr>
                <w:rFonts w:ascii="Arial" w:hAnsi="Arial" w:cs="Arial"/>
                <w:sz w:val="20"/>
                <w:szCs w:val="20"/>
              </w:rPr>
              <w:t>will be applied.</w:t>
            </w:r>
          </w:p>
          <w:p w14:paraId="5498896B" w14:textId="77777777" w:rsidR="00991760" w:rsidRPr="00FA2FE7" w:rsidRDefault="00991760" w:rsidP="00581E8E">
            <w:pPr>
              <w:spacing w:before="120" w:after="120"/>
              <w:jc w:val="both"/>
              <w:rPr>
                <w:rFonts w:ascii="Arial" w:hAnsi="Arial" w:cs="Arial"/>
                <w:b/>
              </w:rPr>
            </w:pPr>
          </w:p>
          <w:p w14:paraId="7ADCA948" w14:textId="77777777" w:rsidR="00991760" w:rsidRPr="00FA2FE7" w:rsidRDefault="00991760" w:rsidP="00581E8E">
            <w:pPr>
              <w:spacing w:before="120" w:after="120"/>
              <w:jc w:val="both"/>
              <w:rPr>
                <w:rFonts w:ascii="Arial" w:hAnsi="Arial" w:cs="Arial"/>
                <w:b/>
              </w:rPr>
            </w:pPr>
            <w:r w:rsidRPr="00FA2FE7">
              <w:rPr>
                <w:rFonts w:ascii="Arial" w:hAnsi="Arial" w:cs="Arial"/>
                <w:b/>
              </w:rPr>
              <w:t>2. Actions:</w:t>
            </w:r>
          </w:p>
          <w:p w14:paraId="7E572012" w14:textId="77777777" w:rsidR="00991760" w:rsidRPr="00FA2FE7" w:rsidRDefault="00991760" w:rsidP="00581E8E">
            <w:pPr>
              <w:spacing w:before="120" w:after="120"/>
              <w:rPr>
                <w:rFonts w:ascii="Arial" w:hAnsi="Arial" w:cs="Arial"/>
                <w:b/>
                <w:lang w:eastAsia="ja-JP"/>
              </w:rPr>
            </w:pPr>
            <w:r w:rsidRPr="00FA2FE7">
              <w:rPr>
                <w:rFonts w:ascii="Arial" w:hAnsi="Arial" w:cs="Arial"/>
                <w:b/>
              </w:rPr>
              <w:t>To RAN2</w:t>
            </w:r>
            <w:r w:rsidRPr="00FA2FE7">
              <w:rPr>
                <w:rFonts w:ascii="Arial" w:hAnsi="Arial" w:cs="Arial"/>
                <w:b/>
                <w:lang w:eastAsia="ja-JP"/>
              </w:rPr>
              <w:t>:</w:t>
            </w:r>
          </w:p>
          <w:p w14:paraId="6F76488C" w14:textId="77777777" w:rsidR="00991760" w:rsidRPr="00FA2FE7" w:rsidRDefault="00991760" w:rsidP="00581E8E">
            <w:pPr>
              <w:spacing w:before="120" w:after="120"/>
              <w:rPr>
                <w:bCs/>
              </w:rPr>
            </w:pPr>
            <w:r w:rsidRPr="00FA2FE7">
              <w:rPr>
                <w:rFonts w:ascii="Arial" w:hAnsi="Arial" w:cs="Arial"/>
              </w:rPr>
              <w:t>RAN4 respectfully asks RAN2 to take the above information into account.</w:t>
            </w:r>
            <w:r w:rsidRPr="00FA2FE7">
              <w:rPr>
                <w:bCs/>
              </w:rPr>
              <w:t xml:space="preserve"> </w:t>
            </w:r>
          </w:p>
          <w:p w14:paraId="27CA265C" w14:textId="77777777" w:rsidR="00991760" w:rsidRPr="00FA2FE7" w:rsidRDefault="00991760" w:rsidP="00581E8E">
            <w:pPr>
              <w:spacing w:before="120" w:after="120"/>
              <w:rPr>
                <w:rFonts w:eastAsia="SimSun"/>
              </w:rPr>
            </w:pPr>
          </w:p>
          <w:p w14:paraId="112E68DF" w14:textId="77777777" w:rsidR="00991760" w:rsidRPr="00FA2FE7" w:rsidRDefault="00991760" w:rsidP="00581E8E">
            <w:pPr>
              <w:spacing w:before="120" w:after="120"/>
              <w:jc w:val="both"/>
              <w:rPr>
                <w:rFonts w:ascii="Arial" w:hAnsi="Arial" w:cs="Arial"/>
                <w:b/>
              </w:rPr>
            </w:pPr>
            <w:r w:rsidRPr="00FA2FE7">
              <w:rPr>
                <w:rFonts w:ascii="Arial" w:hAnsi="Arial" w:cs="Arial"/>
                <w:b/>
              </w:rPr>
              <w:t>3. Date of Next TSG-RAN4 Meetings:</w:t>
            </w:r>
          </w:p>
          <w:p w14:paraId="3C79F77F" w14:textId="77777777" w:rsidR="00991760" w:rsidRPr="00FA2FE7" w:rsidRDefault="00991760" w:rsidP="00581E8E">
            <w:pPr>
              <w:rPr>
                <w:lang w:eastAsia="zh-TW"/>
              </w:rPr>
            </w:pPr>
            <w:r w:rsidRPr="00FA2FE7">
              <w:rPr>
                <w:rFonts w:ascii="Arial" w:hAnsi="Arial" w:cs="Arial" w:hint="eastAsia"/>
              </w:rPr>
              <w:t>TSG-RAN4 #</w:t>
            </w:r>
            <w:r w:rsidRPr="00FA2FE7">
              <w:rPr>
                <w:rFonts w:ascii="Arial" w:hAnsi="Arial" w:cs="Arial"/>
              </w:rPr>
              <w:t xml:space="preserve">103-e </w:t>
            </w:r>
            <w:r w:rsidRPr="00FA2FE7">
              <w:rPr>
                <w:rFonts w:ascii="Arial" w:hAnsi="Arial" w:cs="Arial"/>
              </w:rPr>
              <w:tab/>
              <w:t>May 16 – May 27</w:t>
            </w:r>
            <w:r w:rsidRPr="00FA2FE7">
              <w:rPr>
                <w:rFonts w:ascii="Arial" w:hAnsi="Arial" w:cs="Arial" w:hint="eastAsia"/>
              </w:rPr>
              <w:t>, 202</w:t>
            </w:r>
            <w:r w:rsidRPr="00FA2FE7">
              <w:rPr>
                <w:rFonts w:ascii="Arial" w:hAnsi="Arial" w:cs="Arial"/>
              </w:rPr>
              <w:t>2</w:t>
            </w:r>
            <w:r w:rsidRPr="00FA2FE7">
              <w:rPr>
                <w:rFonts w:ascii="Arial" w:hAnsi="Arial" w:cs="Arial"/>
              </w:rPr>
              <w:tab/>
              <w:t>Electronic Meeting</w:t>
            </w:r>
          </w:p>
        </w:tc>
      </w:tr>
    </w:tbl>
    <w:p w14:paraId="0167B334" w14:textId="77777777" w:rsidR="00991760" w:rsidRPr="00FA2FE7" w:rsidRDefault="00991760" w:rsidP="00991760">
      <w:pPr>
        <w:overflowPunct w:val="0"/>
        <w:autoSpaceDE w:val="0"/>
        <w:autoSpaceDN w:val="0"/>
        <w:adjustRightInd w:val="0"/>
        <w:spacing w:after="180" w:line="240" w:lineRule="auto"/>
        <w:contextualSpacing/>
      </w:pPr>
    </w:p>
    <w:p w14:paraId="1E02D290" w14:textId="77777777" w:rsidR="0057798F" w:rsidRPr="00FA2FE7" w:rsidRDefault="0057798F" w:rsidP="001041FE"/>
    <w:sectPr w:rsidR="0057798F" w:rsidRPr="00FA2FE7" w:rsidSect="006D5754">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8BE7" w14:textId="77777777" w:rsidR="00427DA7" w:rsidRDefault="00427DA7">
      <w:pPr>
        <w:spacing w:after="0"/>
      </w:pPr>
      <w:r>
        <w:separator/>
      </w:r>
    </w:p>
  </w:endnote>
  <w:endnote w:type="continuationSeparator" w:id="0">
    <w:p w14:paraId="4616EC2A" w14:textId="77777777" w:rsidR="00427DA7" w:rsidRDefault="00427DA7">
      <w:pPr>
        <w:spacing w:after="0"/>
      </w:pPr>
      <w:r>
        <w:continuationSeparator/>
      </w:r>
    </w:p>
  </w:endnote>
  <w:endnote w:type="continuationNotice" w:id="1">
    <w:p w14:paraId="4F2BDFDC" w14:textId="77777777" w:rsidR="00427DA7" w:rsidRDefault="00427D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869DC" w:rsidRDefault="00E869D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869DC" w:rsidRDefault="00E869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0C9E1" w14:textId="77777777" w:rsidR="00427DA7" w:rsidRDefault="00427DA7">
      <w:pPr>
        <w:spacing w:after="0"/>
      </w:pPr>
      <w:r>
        <w:separator/>
      </w:r>
    </w:p>
  </w:footnote>
  <w:footnote w:type="continuationSeparator" w:id="0">
    <w:p w14:paraId="3CB4F7BF" w14:textId="77777777" w:rsidR="00427DA7" w:rsidRDefault="00427DA7">
      <w:pPr>
        <w:spacing w:after="0"/>
      </w:pPr>
      <w:r>
        <w:continuationSeparator/>
      </w:r>
    </w:p>
  </w:footnote>
  <w:footnote w:type="continuationNotice" w:id="1">
    <w:p w14:paraId="300E956A" w14:textId="77777777" w:rsidR="00427DA7" w:rsidRDefault="00427D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869DC" w:rsidRDefault="00E869D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6ED0FE0" w14:paraId="2EF01AAE" w14:textId="77777777" w:rsidTr="46ED0FE0">
      <w:tc>
        <w:tcPr>
          <w:tcW w:w="3210" w:type="dxa"/>
        </w:tcPr>
        <w:p w14:paraId="35A5D9BD" w14:textId="1F138209" w:rsidR="46ED0FE0" w:rsidRDefault="46ED0FE0" w:rsidP="46ED0FE0">
          <w:pPr>
            <w:pStyle w:val="Header"/>
            <w:ind w:left="-115"/>
            <w:rPr>
              <w:bCs/>
              <w:szCs w:val="18"/>
            </w:rPr>
          </w:pPr>
        </w:p>
      </w:tc>
      <w:tc>
        <w:tcPr>
          <w:tcW w:w="3210" w:type="dxa"/>
        </w:tcPr>
        <w:p w14:paraId="6A4E7335" w14:textId="64C977C2" w:rsidR="46ED0FE0" w:rsidRDefault="46ED0FE0" w:rsidP="46ED0FE0">
          <w:pPr>
            <w:pStyle w:val="Header"/>
            <w:jc w:val="center"/>
            <w:rPr>
              <w:bCs/>
              <w:szCs w:val="18"/>
            </w:rPr>
          </w:pPr>
        </w:p>
      </w:tc>
      <w:tc>
        <w:tcPr>
          <w:tcW w:w="3210" w:type="dxa"/>
        </w:tcPr>
        <w:p w14:paraId="7CB9265C" w14:textId="4181E317" w:rsidR="46ED0FE0" w:rsidRDefault="46ED0FE0" w:rsidP="46ED0FE0">
          <w:pPr>
            <w:pStyle w:val="Header"/>
            <w:ind w:right="-115"/>
            <w:jc w:val="right"/>
            <w:rPr>
              <w:bCs/>
              <w:szCs w:val="18"/>
            </w:rPr>
          </w:pPr>
        </w:p>
      </w:tc>
    </w:tr>
  </w:tbl>
  <w:p w14:paraId="27DC654C" w14:textId="6B892F1F" w:rsidR="46ED0FE0" w:rsidRDefault="46ED0FE0" w:rsidP="46ED0FE0">
    <w:pPr>
      <w:pStyle w:val="Header"/>
      <w:rPr>
        <w:b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192D"/>
    <w:multiLevelType w:val="hybridMultilevel"/>
    <w:tmpl w:val="23A251DE"/>
    <w:lvl w:ilvl="0" w:tplc="9098A762">
      <w:start w:val="5"/>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1A56A3"/>
    <w:multiLevelType w:val="multilevel"/>
    <w:tmpl w:val="E68AF2F8"/>
    <w:lvl w:ilvl="0">
      <w:start w:val="1"/>
      <w:numFmt w:val="bullet"/>
      <w:lvlText w:val=""/>
      <w:lvlJc w:val="left"/>
      <w:pPr>
        <w:tabs>
          <w:tab w:val="num" w:pos="416"/>
        </w:tabs>
        <w:ind w:left="416" w:hanging="360"/>
      </w:pPr>
      <w:rPr>
        <w:rFonts w:ascii="Symbol" w:hAnsi="Symbol" w:hint="default"/>
        <w:sz w:val="20"/>
      </w:rPr>
    </w:lvl>
    <w:lvl w:ilvl="1">
      <w:start w:val="1"/>
      <w:numFmt w:val="bullet"/>
      <w:lvlText w:val=""/>
      <w:lvlJc w:val="left"/>
      <w:pPr>
        <w:tabs>
          <w:tab w:val="num" w:pos="1136"/>
        </w:tabs>
        <w:ind w:left="1136" w:hanging="360"/>
      </w:pPr>
      <w:rPr>
        <w:rFonts w:ascii="Symbol" w:hAnsi="Symbol" w:hint="default"/>
        <w:sz w:val="20"/>
      </w:rPr>
    </w:lvl>
    <w:lvl w:ilvl="2">
      <w:start w:val="1"/>
      <w:numFmt w:val="bullet"/>
      <w:lvlText w:val=""/>
      <w:lvlJc w:val="left"/>
      <w:pPr>
        <w:tabs>
          <w:tab w:val="num" w:pos="1856"/>
        </w:tabs>
        <w:ind w:left="1856" w:hanging="360"/>
      </w:pPr>
      <w:rPr>
        <w:rFonts w:ascii="Symbol" w:hAnsi="Symbol" w:hint="default"/>
        <w:sz w:val="20"/>
      </w:rPr>
    </w:lvl>
    <w:lvl w:ilvl="3">
      <w:start w:val="1"/>
      <w:numFmt w:val="bullet"/>
      <w:lvlText w:val=""/>
      <w:lvlJc w:val="left"/>
      <w:pPr>
        <w:tabs>
          <w:tab w:val="num" w:pos="2576"/>
        </w:tabs>
        <w:ind w:left="2576" w:hanging="360"/>
      </w:pPr>
      <w:rPr>
        <w:rFonts w:ascii="Symbol" w:hAnsi="Symbol" w:hint="default"/>
        <w:sz w:val="20"/>
      </w:rPr>
    </w:lvl>
    <w:lvl w:ilvl="4" w:tentative="1">
      <w:start w:val="1"/>
      <w:numFmt w:val="bullet"/>
      <w:lvlText w:val=""/>
      <w:lvlJc w:val="left"/>
      <w:pPr>
        <w:tabs>
          <w:tab w:val="num" w:pos="3296"/>
        </w:tabs>
        <w:ind w:left="3296" w:hanging="360"/>
      </w:pPr>
      <w:rPr>
        <w:rFonts w:ascii="Symbol" w:hAnsi="Symbol" w:hint="default"/>
        <w:sz w:val="20"/>
      </w:rPr>
    </w:lvl>
    <w:lvl w:ilvl="5" w:tentative="1">
      <w:start w:val="1"/>
      <w:numFmt w:val="bullet"/>
      <w:lvlText w:val=""/>
      <w:lvlJc w:val="left"/>
      <w:pPr>
        <w:tabs>
          <w:tab w:val="num" w:pos="4016"/>
        </w:tabs>
        <w:ind w:left="4016" w:hanging="360"/>
      </w:pPr>
      <w:rPr>
        <w:rFonts w:ascii="Symbol" w:hAnsi="Symbol" w:hint="default"/>
        <w:sz w:val="20"/>
      </w:rPr>
    </w:lvl>
    <w:lvl w:ilvl="6" w:tentative="1">
      <w:start w:val="1"/>
      <w:numFmt w:val="bullet"/>
      <w:lvlText w:val=""/>
      <w:lvlJc w:val="left"/>
      <w:pPr>
        <w:tabs>
          <w:tab w:val="num" w:pos="4736"/>
        </w:tabs>
        <w:ind w:left="4736" w:hanging="360"/>
      </w:pPr>
      <w:rPr>
        <w:rFonts w:ascii="Symbol" w:hAnsi="Symbol" w:hint="default"/>
        <w:sz w:val="20"/>
      </w:rPr>
    </w:lvl>
    <w:lvl w:ilvl="7" w:tentative="1">
      <w:start w:val="1"/>
      <w:numFmt w:val="bullet"/>
      <w:lvlText w:val=""/>
      <w:lvlJc w:val="left"/>
      <w:pPr>
        <w:tabs>
          <w:tab w:val="num" w:pos="5456"/>
        </w:tabs>
        <w:ind w:left="5456" w:hanging="360"/>
      </w:pPr>
      <w:rPr>
        <w:rFonts w:ascii="Symbol" w:hAnsi="Symbol" w:hint="default"/>
        <w:sz w:val="20"/>
      </w:rPr>
    </w:lvl>
    <w:lvl w:ilvl="8" w:tentative="1">
      <w:start w:val="1"/>
      <w:numFmt w:val="bullet"/>
      <w:lvlText w:val=""/>
      <w:lvlJc w:val="left"/>
      <w:pPr>
        <w:tabs>
          <w:tab w:val="num" w:pos="6176"/>
        </w:tabs>
        <w:ind w:left="6176" w:hanging="360"/>
      </w:pPr>
      <w:rPr>
        <w:rFonts w:ascii="Symbol" w:hAnsi="Symbol"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445AF7"/>
    <w:multiLevelType w:val="hybridMultilevel"/>
    <w:tmpl w:val="EA86C768"/>
    <w:lvl w:ilvl="0" w:tplc="9626DB1A">
      <w:start w:val="1"/>
      <w:numFmt w:val="bullet"/>
      <w:lvlText w:val="•"/>
      <w:lvlJc w:val="left"/>
      <w:pPr>
        <w:tabs>
          <w:tab w:val="num" w:pos="720"/>
        </w:tabs>
        <w:ind w:left="720" w:hanging="360"/>
      </w:pPr>
      <w:rPr>
        <w:rFonts w:ascii="Arial" w:hAnsi="Arial" w:hint="default"/>
      </w:rPr>
    </w:lvl>
    <w:lvl w:ilvl="1" w:tplc="F83CB244">
      <w:numFmt w:val="bullet"/>
      <w:lvlText w:val="•"/>
      <w:lvlJc w:val="left"/>
      <w:pPr>
        <w:tabs>
          <w:tab w:val="num" w:pos="1440"/>
        </w:tabs>
        <w:ind w:left="1440" w:hanging="360"/>
      </w:pPr>
      <w:rPr>
        <w:rFonts w:ascii="Arial" w:hAnsi="Arial" w:hint="default"/>
      </w:rPr>
    </w:lvl>
    <w:lvl w:ilvl="2" w:tplc="71B0C6DE" w:tentative="1">
      <w:start w:val="1"/>
      <w:numFmt w:val="bullet"/>
      <w:lvlText w:val="•"/>
      <w:lvlJc w:val="left"/>
      <w:pPr>
        <w:tabs>
          <w:tab w:val="num" w:pos="2160"/>
        </w:tabs>
        <w:ind w:left="2160" w:hanging="360"/>
      </w:pPr>
      <w:rPr>
        <w:rFonts w:ascii="Arial" w:hAnsi="Arial" w:hint="default"/>
      </w:rPr>
    </w:lvl>
    <w:lvl w:ilvl="3" w:tplc="B49C63A0" w:tentative="1">
      <w:start w:val="1"/>
      <w:numFmt w:val="bullet"/>
      <w:lvlText w:val="•"/>
      <w:lvlJc w:val="left"/>
      <w:pPr>
        <w:tabs>
          <w:tab w:val="num" w:pos="2880"/>
        </w:tabs>
        <w:ind w:left="2880" w:hanging="360"/>
      </w:pPr>
      <w:rPr>
        <w:rFonts w:ascii="Arial" w:hAnsi="Arial" w:hint="default"/>
      </w:rPr>
    </w:lvl>
    <w:lvl w:ilvl="4" w:tplc="67A24474" w:tentative="1">
      <w:start w:val="1"/>
      <w:numFmt w:val="bullet"/>
      <w:lvlText w:val="•"/>
      <w:lvlJc w:val="left"/>
      <w:pPr>
        <w:tabs>
          <w:tab w:val="num" w:pos="3600"/>
        </w:tabs>
        <w:ind w:left="3600" w:hanging="360"/>
      </w:pPr>
      <w:rPr>
        <w:rFonts w:ascii="Arial" w:hAnsi="Arial" w:hint="default"/>
      </w:rPr>
    </w:lvl>
    <w:lvl w:ilvl="5" w:tplc="A6800C94" w:tentative="1">
      <w:start w:val="1"/>
      <w:numFmt w:val="bullet"/>
      <w:lvlText w:val="•"/>
      <w:lvlJc w:val="left"/>
      <w:pPr>
        <w:tabs>
          <w:tab w:val="num" w:pos="4320"/>
        </w:tabs>
        <w:ind w:left="4320" w:hanging="360"/>
      </w:pPr>
      <w:rPr>
        <w:rFonts w:ascii="Arial" w:hAnsi="Arial" w:hint="default"/>
      </w:rPr>
    </w:lvl>
    <w:lvl w:ilvl="6" w:tplc="F2DEC8AA" w:tentative="1">
      <w:start w:val="1"/>
      <w:numFmt w:val="bullet"/>
      <w:lvlText w:val="•"/>
      <w:lvlJc w:val="left"/>
      <w:pPr>
        <w:tabs>
          <w:tab w:val="num" w:pos="5040"/>
        </w:tabs>
        <w:ind w:left="5040" w:hanging="360"/>
      </w:pPr>
      <w:rPr>
        <w:rFonts w:ascii="Arial" w:hAnsi="Arial" w:hint="default"/>
      </w:rPr>
    </w:lvl>
    <w:lvl w:ilvl="7" w:tplc="BCF23600" w:tentative="1">
      <w:start w:val="1"/>
      <w:numFmt w:val="bullet"/>
      <w:lvlText w:val="•"/>
      <w:lvlJc w:val="left"/>
      <w:pPr>
        <w:tabs>
          <w:tab w:val="num" w:pos="5760"/>
        </w:tabs>
        <w:ind w:left="5760" w:hanging="360"/>
      </w:pPr>
      <w:rPr>
        <w:rFonts w:ascii="Arial" w:hAnsi="Arial" w:hint="default"/>
      </w:rPr>
    </w:lvl>
    <w:lvl w:ilvl="8" w:tplc="F5E019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D2A3A8D"/>
    <w:multiLevelType w:val="hybridMultilevel"/>
    <w:tmpl w:val="7D302B2E"/>
    <w:lvl w:ilvl="0" w:tplc="979A6412">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FD09D5"/>
    <w:multiLevelType w:val="hybridMultilevel"/>
    <w:tmpl w:val="BB7C1BD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563E4"/>
    <w:multiLevelType w:val="multilevel"/>
    <w:tmpl w:val="C66829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602358"/>
    <w:multiLevelType w:val="hybridMultilevel"/>
    <w:tmpl w:val="548261F8"/>
    <w:lvl w:ilvl="0" w:tplc="106AF6C2">
      <w:numFmt w:val="bullet"/>
      <w:lvlText w:val="-"/>
      <w:lvlJc w:val="left"/>
      <w:pPr>
        <w:ind w:left="936" w:hanging="360"/>
      </w:pPr>
      <w:rPr>
        <w:rFonts w:ascii="Times" w:eastAsia="Batang" w:hAnsi="Times" w:cs="Time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88836C5"/>
    <w:multiLevelType w:val="hybridMultilevel"/>
    <w:tmpl w:val="772EA1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BB56D89"/>
    <w:multiLevelType w:val="multilevel"/>
    <w:tmpl w:val="00A2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21549A"/>
    <w:multiLevelType w:val="hybridMultilevel"/>
    <w:tmpl w:val="C83E8E7A"/>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B31A5CE6">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C57E7D"/>
    <w:multiLevelType w:val="hybridMultilevel"/>
    <w:tmpl w:val="D450A5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7021C7"/>
    <w:multiLevelType w:val="hybridMultilevel"/>
    <w:tmpl w:val="0A2CA42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624A3"/>
    <w:multiLevelType w:val="multilevel"/>
    <w:tmpl w:val="511AC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F604CB6"/>
    <w:multiLevelType w:val="multilevel"/>
    <w:tmpl w:val="589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5240C66"/>
    <w:multiLevelType w:val="multilevel"/>
    <w:tmpl w:val="902426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B73482"/>
    <w:multiLevelType w:val="hybridMultilevel"/>
    <w:tmpl w:val="A946748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E07B71"/>
    <w:multiLevelType w:val="hybridMultilevel"/>
    <w:tmpl w:val="CB9E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C788A"/>
    <w:multiLevelType w:val="hybridMultilevel"/>
    <w:tmpl w:val="092896B8"/>
    <w:lvl w:ilvl="0" w:tplc="9098A76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E23601"/>
    <w:multiLevelType w:val="hybridMultilevel"/>
    <w:tmpl w:val="07B62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41446"/>
    <w:multiLevelType w:val="hybridMultilevel"/>
    <w:tmpl w:val="FC26F904"/>
    <w:lvl w:ilvl="0" w:tplc="95C64850">
      <w:start w:val="1"/>
      <w:numFmt w:val="bullet"/>
      <w:lvlText w:val="•"/>
      <w:lvlJc w:val="left"/>
      <w:pPr>
        <w:tabs>
          <w:tab w:val="num" w:pos="720"/>
        </w:tabs>
        <w:ind w:left="720" w:hanging="360"/>
      </w:pPr>
      <w:rPr>
        <w:rFonts w:ascii="Arial" w:hAnsi="Arial" w:hint="default"/>
      </w:rPr>
    </w:lvl>
    <w:lvl w:ilvl="1" w:tplc="B01A846A">
      <w:numFmt w:val="bullet"/>
      <w:lvlText w:val="–"/>
      <w:lvlJc w:val="left"/>
      <w:pPr>
        <w:tabs>
          <w:tab w:val="num" w:pos="1440"/>
        </w:tabs>
        <w:ind w:left="1440" w:hanging="360"/>
      </w:pPr>
      <w:rPr>
        <w:rFonts w:ascii="Arial" w:hAnsi="Arial" w:hint="default"/>
      </w:rPr>
    </w:lvl>
    <w:lvl w:ilvl="2" w:tplc="7F8219BA">
      <w:numFmt w:val="bullet"/>
      <w:lvlText w:val="•"/>
      <w:lvlJc w:val="left"/>
      <w:pPr>
        <w:tabs>
          <w:tab w:val="num" w:pos="2160"/>
        </w:tabs>
        <w:ind w:left="2160" w:hanging="360"/>
      </w:pPr>
      <w:rPr>
        <w:rFonts w:ascii="Arial" w:hAnsi="Arial" w:hint="default"/>
      </w:rPr>
    </w:lvl>
    <w:lvl w:ilvl="3" w:tplc="3B0EF606">
      <w:numFmt w:val="bullet"/>
      <w:lvlText w:val="–"/>
      <w:lvlJc w:val="left"/>
      <w:pPr>
        <w:tabs>
          <w:tab w:val="num" w:pos="2880"/>
        </w:tabs>
        <w:ind w:left="2880" w:hanging="360"/>
      </w:pPr>
      <w:rPr>
        <w:rFonts w:ascii="Arial" w:hAnsi="Arial" w:hint="default"/>
      </w:rPr>
    </w:lvl>
    <w:lvl w:ilvl="4" w:tplc="CC544E8A" w:tentative="1">
      <w:start w:val="1"/>
      <w:numFmt w:val="bullet"/>
      <w:lvlText w:val="•"/>
      <w:lvlJc w:val="left"/>
      <w:pPr>
        <w:tabs>
          <w:tab w:val="num" w:pos="3600"/>
        </w:tabs>
        <w:ind w:left="3600" w:hanging="360"/>
      </w:pPr>
      <w:rPr>
        <w:rFonts w:ascii="Arial" w:hAnsi="Arial" w:hint="default"/>
      </w:rPr>
    </w:lvl>
    <w:lvl w:ilvl="5" w:tplc="770203B4" w:tentative="1">
      <w:start w:val="1"/>
      <w:numFmt w:val="bullet"/>
      <w:lvlText w:val="•"/>
      <w:lvlJc w:val="left"/>
      <w:pPr>
        <w:tabs>
          <w:tab w:val="num" w:pos="4320"/>
        </w:tabs>
        <w:ind w:left="4320" w:hanging="360"/>
      </w:pPr>
      <w:rPr>
        <w:rFonts w:ascii="Arial" w:hAnsi="Arial" w:hint="default"/>
      </w:rPr>
    </w:lvl>
    <w:lvl w:ilvl="6" w:tplc="51E07234" w:tentative="1">
      <w:start w:val="1"/>
      <w:numFmt w:val="bullet"/>
      <w:lvlText w:val="•"/>
      <w:lvlJc w:val="left"/>
      <w:pPr>
        <w:tabs>
          <w:tab w:val="num" w:pos="5040"/>
        </w:tabs>
        <w:ind w:left="5040" w:hanging="360"/>
      </w:pPr>
      <w:rPr>
        <w:rFonts w:ascii="Arial" w:hAnsi="Arial" w:hint="default"/>
      </w:rPr>
    </w:lvl>
    <w:lvl w:ilvl="7" w:tplc="AA3644C6" w:tentative="1">
      <w:start w:val="1"/>
      <w:numFmt w:val="bullet"/>
      <w:lvlText w:val="•"/>
      <w:lvlJc w:val="left"/>
      <w:pPr>
        <w:tabs>
          <w:tab w:val="num" w:pos="5760"/>
        </w:tabs>
        <w:ind w:left="5760" w:hanging="360"/>
      </w:pPr>
      <w:rPr>
        <w:rFonts w:ascii="Arial" w:hAnsi="Arial" w:hint="default"/>
      </w:rPr>
    </w:lvl>
    <w:lvl w:ilvl="8" w:tplc="B5E224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6" w15:restartNumberingAfterBreak="0">
    <w:nsid w:val="7EBC43EC"/>
    <w:multiLevelType w:val="hybridMultilevel"/>
    <w:tmpl w:val="0B1CA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4"/>
  </w:num>
  <w:num w:numId="4">
    <w:abstractNumId w:val="23"/>
  </w:num>
  <w:num w:numId="5">
    <w:abstractNumId w:val="3"/>
  </w:num>
  <w:num w:numId="6">
    <w:abstractNumId w:val="10"/>
  </w:num>
  <w:num w:numId="7">
    <w:abstractNumId w:val="26"/>
  </w:num>
  <w:num w:numId="8">
    <w:abstractNumId w:val="17"/>
  </w:num>
  <w:num w:numId="9">
    <w:abstractNumId w:val="1"/>
  </w:num>
  <w:num w:numId="10">
    <w:abstractNumId w:val="22"/>
  </w:num>
  <w:num w:numId="11">
    <w:abstractNumId w:val="8"/>
  </w:num>
  <w:num w:numId="12">
    <w:abstractNumId w:val="20"/>
  </w:num>
  <w:num w:numId="13">
    <w:abstractNumId w:val="11"/>
  </w:num>
  <w:num w:numId="14">
    <w:abstractNumId w:val="13"/>
  </w:num>
  <w:num w:numId="15">
    <w:abstractNumId w:val="15"/>
  </w:num>
  <w:num w:numId="16">
    <w:abstractNumId w:val="16"/>
  </w:num>
  <w:num w:numId="17">
    <w:abstractNumId w:val="21"/>
  </w:num>
  <w:num w:numId="18">
    <w:abstractNumId w:val="0"/>
  </w:num>
  <w:num w:numId="19">
    <w:abstractNumId w:val="12"/>
  </w:num>
  <w:num w:numId="20">
    <w:abstractNumId w:val="24"/>
  </w:num>
  <w:num w:numId="21">
    <w:abstractNumId w:val="2"/>
  </w:num>
  <w:num w:numId="22">
    <w:abstractNumId w:val="5"/>
  </w:num>
  <w:num w:numId="23">
    <w:abstractNumId w:val="18"/>
  </w:num>
  <w:num w:numId="24">
    <w:abstractNumId w:val="9"/>
  </w:num>
  <w:num w:numId="25">
    <w:abstractNumId w:val="7"/>
  </w:num>
  <w:num w:numId="26">
    <w:abstractNumId w:val="14"/>
  </w:num>
  <w:num w:numId="2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0E9"/>
    <w:rsid w:val="00002141"/>
    <w:rsid w:val="00003087"/>
    <w:rsid w:val="000037A9"/>
    <w:rsid w:val="00003A53"/>
    <w:rsid w:val="00003FC8"/>
    <w:rsid w:val="000047D2"/>
    <w:rsid w:val="0000481B"/>
    <w:rsid w:val="00004D1B"/>
    <w:rsid w:val="00005381"/>
    <w:rsid w:val="00006032"/>
    <w:rsid w:val="00006C3B"/>
    <w:rsid w:val="00006C72"/>
    <w:rsid w:val="000073FB"/>
    <w:rsid w:val="00007E62"/>
    <w:rsid w:val="0001114B"/>
    <w:rsid w:val="00011706"/>
    <w:rsid w:val="00011C86"/>
    <w:rsid w:val="00011CB1"/>
    <w:rsid w:val="00012342"/>
    <w:rsid w:val="00012982"/>
    <w:rsid w:val="00012D27"/>
    <w:rsid w:val="00013612"/>
    <w:rsid w:val="00013B62"/>
    <w:rsid w:val="00013D9A"/>
    <w:rsid w:val="00014117"/>
    <w:rsid w:val="00014165"/>
    <w:rsid w:val="0001425E"/>
    <w:rsid w:val="000144C2"/>
    <w:rsid w:val="00014BAE"/>
    <w:rsid w:val="000150C8"/>
    <w:rsid w:val="000157AF"/>
    <w:rsid w:val="0001601E"/>
    <w:rsid w:val="00016D52"/>
    <w:rsid w:val="00016D81"/>
    <w:rsid w:val="0001715B"/>
    <w:rsid w:val="0001730F"/>
    <w:rsid w:val="00017714"/>
    <w:rsid w:val="0001787A"/>
    <w:rsid w:val="00017A14"/>
    <w:rsid w:val="00017C4E"/>
    <w:rsid w:val="00017D5A"/>
    <w:rsid w:val="00020324"/>
    <w:rsid w:val="000210DF"/>
    <w:rsid w:val="00021EAF"/>
    <w:rsid w:val="000227D1"/>
    <w:rsid w:val="0002283B"/>
    <w:rsid w:val="00022D26"/>
    <w:rsid w:val="00022E45"/>
    <w:rsid w:val="00023186"/>
    <w:rsid w:val="000234DE"/>
    <w:rsid w:val="000237D2"/>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364D"/>
    <w:rsid w:val="0003435F"/>
    <w:rsid w:val="00034622"/>
    <w:rsid w:val="0003548C"/>
    <w:rsid w:val="000358A0"/>
    <w:rsid w:val="00035DA2"/>
    <w:rsid w:val="000363EA"/>
    <w:rsid w:val="00036646"/>
    <w:rsid w:val="00036E73"/>
    <w:rsid w:val="00036F42"/>
    <w:rsid w:val="000374C6"/>
    <w:rsid w:val="00037A4A"/>
    <w:rsid w:val="00040467"/>
    <w:rsid w:val="00040C18"/>
    <w:rsid w:val="00041292"/>
    <w:rsid w:val="00041B14"/>
    <w:rsid w:val="0004207F"/>
    <w:rsid w:val="0004248E"/>
    <w:rsid w:val="0004342B"/>
    <w:rsid w:val="000436AB"/>
    <w:rsid w:val="000437C1"/>
    <w:rsid w:val="00044315"/>
    <w:rsid w:val="00044D8D"/>
    <w:rsid w:val="00044ED8"/>
    <w:rsid w:val="00045494"/>
    <w:rsid w:val="000456A6"/>
    <w:rsid w:val="0004582E"/>
    <w:rsid w:val="000463C2"/>
    <w:rsid w:val="000479C3"/>
    <w:rsid w:val="0005017E"/>
    <w:rsid w:val="0005034B"/>
    <w:rsid w:val="00050919"/>
    <w:rsid w:val="000515E8"/>
    <w:rsid w:val="00052320"/>
    <w:rsid w:val="000524B3"/>
    <w:rsid w:val="00052E7F"/>
    <w:rsid w:val="00053C51"/>
    <w:rsid w:val="000540E7"/>
    <w:rsid w:val="000541FE"/>
    <w:rsid w:val="0005420D"/>
    <w:rsid w:val="000552F1"/>
    <w:rsid w:val="00055680"/>
    <w:rsid w:val="0005598B"/>
    <w:rsid w:val="00056250"/>
    <w:rsid w:val="00056991"/>
    <w:rsid w:val="00056B00"/>
    <w:rsid w:val="00056C61"/>
    <w:rsid w:val="00057513"/>
    <w:rsid w:val="00057660"/>
    <w:rsid w:val="000579EF"/>
    <w:rsid w:val="00057A6E"/>
    <w:rsid w:val="00057CCD"/>
    <w:rsid w:val="00057F51"/>
    <w:rsid w:val="00060F90"/>
    <w:rsid w:val="00061C41"/>
    <w:rsid w:val="000621E1"/>
    <w:rsid w:val="00062363"/>
    <w:rsid w:val="000627C9"/>
    <w:rsid w:val="00062C13"/>
    <w:rsid w:val="00062C3F"/>
    <w:rsid w:val="00062DDD"/>
    <w:rsid w:val="00063732"/>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848"/>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30F"/>
    <w:rsid w:val="000839E3"/>
    <w:rsid w:val="00083E10"/>
    <w:rsid w:val="00083E1A"/>
    <w:rsid w:val="000840DE"/>
    <w:rsid w:val="000841E7"/>
    <w:rsid w:val="00084603"/>
    <w:rsid w:val="00085C53"/>
    <w:rsid w:val="000863BD"/>
    <w:rsid w:val="000866B9"/>
    <w:rsid w:val="0008685F"/>
    <w:rsid w:val="00086EDA"/>
    <w:rsid w:val="0008744E"/>
    <w:rsid w:val="000901E2"/>
    <w:rsid w:val="000906F8"/>
    <w:rsid w:val="0009079C"/>
    <w:rsid w:val="000918A3"/>
    <w:rsid w:val="00091AC7"/>
    <w:rsid w:val="00091C4A"/>
    <w:rsid w:val="000924E7"/>
    <w:rsid w:val="00092695"/>
    <w:rsid w:val="00092B03"/>
    <w:rsid w:val="000931B6"/>
    <w:rsid w:val="0009399D"/>
    <w:rsid w:val="00093F4E"/>
    <w:rsid w:val="000940F3"/>
    <w:rsid w:val="00094654"/>
    <w:rsid w:val="00094959"/>
    <w:rsid w:val="000949CA"/>
    <w:rsid w:val="00094AAD"/>
    <w:rsid w:val="00094AFD"/>
    <w:rsid w:val="00094F91"/>
    <w:rsid w:val="000956D9"/>
    <w:rsid w:val="00095FF6"/>
    <w:rsid w:val="000964C1"/>
    <w:rsid w:val="000968A7"/>
    <w:rsid w:val="00096D4C"/>
    <w:rsid w:val="00096D84"/>
    <w:rsid w:val="00096FCD"/>
    <w:rsid w:val="000977F1"/>
    <w:rsid w:val="000979B3"/>
    <w:rsid w:val="000A060B"/>
    <w:rsid w:val="000A0769"/>
    <w:rsid w:val="000A0AC8"/>
    <w:rsid w:val="000A13B5"/>
    <w:rsid w:val="000A2152"/>
    <w:rsid w:val="000A2A4C"/>
    <w:rsid w:val="000A2C2A"/>
    <w:rsid w:val="000A3A6D"/>
    <w:rsid w:val="000A3BFF"/>
    <w:rsid w:val="000A4BEB"/>
    <w:rsid w:val="000A5060"/>
    <w:rsid w:val="000A5306"/>
    <w:rsid w:val="000A5631"/>
    <w:rsid w:val="000A5806"/>
    <w:rsid w:val="000A5BF1"/>
    <w:rsid w:val="000A68B1"/>
    <w:rsid w:val="000A693F"/>
    <w:rsid w:val="000A6D0F"/>
    <w:rsid w:val="000A6F20"/>
    <w:rsid w:val="000A70C7"/>
    <w:rsid w:val="000A78BB"/>
    <w:rsid w:val="000A79E8"/>
    <w:rsid w:val="000A7BFF"/>
    <w:rsid w:val="000B04B5"/>
    <w:rsid w:val="000B0F93"/>
    <w:rsid w:val="000B17CE"/>
    <w:rsid w:val="000B27A6"/>
    <w:rsid w:val="000B2A11"/>
    <w:rsid w:val="000B2F2F"/>
    <w:rsid w:val="000B34A6"/>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878"/>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B60"/>
    <w:rsid w:val="000D2D53"/>
    <w:rsid w:val="000D2E4D"/>
    <w:rsid w:val="000D31E6"/>
    <w:rsid w:val="000D33C2"/>
    <w:rsid w:val="000D374C"/>
    <w:rsid w:val="000D42AA"/>
    <w:rsid w:val="000D4308"/>
    <w:rsid w:val="000D4397"/>
    <w:rsid w:val="000D53F9"/>
    <w:rsid w:val="000D5CD5"/>
    <w:rsid w:val="000D6641"/>
    <w:rsid w:val="000D6A5E"/>
    <w:rsid w:val="000D6D36"/>
    <w:rsid w:val="000D76DF"/>
    <w:rsid w:val="000D7B74"/>
    <w:rsid w:val="000D7DAC"/>
    <w:rsid w:val="000E03A6"/>
    <w:rsid w:val="000E0520"/>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7499"/>
    <w:rsid w:val="000E7B71"/>
    <w:rsid w:val="000E7ED7"/>
    <w:rsid w:val="000E7F91"/>
    <w:rsid w:val="000F08EC"/>
    <w:rsid w:val="000F0A7F"/>
    <w:rsid w:val="000F0DD5"/>
    <w:rsid w:val="000F1B1D"/>
    <w:rsid w:val="000F1DA8"/>
    <w:rsid w:val="000F311A"/>
    <w:rsid w:val="000F3291"/>
    <w:rsid w:val="000F3910"/>
    <w:rsid w:val="000F3912"/>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4D"/>
    <w:rsid w:val="00100EF3"/>
    <w:rsid w:val="00101CFB"/>
    <w:rsid w:val="0010266D"/>
    <w:rsid w:val="00102881"/>
    <w:rsid w:val="00102A1C"/>
    <w:rsid w:val="001030F5"/>
    <w:rsid w:val="0010390B"/>
    <w:rsid w:val="00103969"/>
    <w:rsid w:val="001039FD"/>
    <w:rsid w:val="00103E0C"/>
    <w:rsid w:val="001041FE"/>
    <w:rsid w:val="00105015"/>
    <w:rsid w:val="001050DA"/>
    <w:rsid w:val="001052C8"/>
    <w:rsid w:val="00106338"/>
    <w:rsid w:val="00106B2C"/>
    <w:rsid w:val="00106F0C"/>
    <w:rsid w:val="0010783B"/>
    <w:rsid w:val="00110126"/>
    <w:rsid w:val="00110A72"/>
    <w:rsid w:val="00110BE2"/>
    <w:rsid w:val="001111C3"/>
    <w:rsid w:val="001113C7"/>
    <w:rsid w:val="00111663"/>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1F5F"/>
    <w:rsid w:val="00122174"/>
    <w:rsid w:val="0012245A"/>
    <w:rsid w:val="0012261A"/>
    <w:rsid w:val="00122734"/>
    <w:rsid w:val="0012275A"/>
    <w:rsid w:val="001227E8"/>
    <w:rsid w:val="00122A1D"/>
    <w:rsid w:val="00122FAA"/>
    <w:rsid w:val="00123540"/>
    <w:rsid w:val="001237F5"/>
    <w:rsid w:val="001238DE"/>
    <w:rsid w:val="00123A77"/>
    <w:rsid w:val="00123B27"/>
    <w:rsid w:val="00124471"/>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0EDC"/>
    <w:rsid w:val="00131118"/>
    <w:rsid w:val="00131500"/>
    <w:rsid w:val="00131CAD"/>
    <w:rsid w:val="001321D5"/>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1EA0"/>
    <w:rsid w:val="0014211A"/>
    <w:rsid w:val="00143060"/>
    <w:rsid w:val="0014330B"/>
    <w:rsid w:val="001434BE"/>
    <w:rsid w:val="0014369D"/>
    <w:rsid w:val="00143A83"/>
    <w:rsid w:val="00143F5F"/>
    <w:rsid w:val="00144042"/>
    <w:rsid w:val="00144674"/>
    <w:rsid w:val="001448C5"/>
    <w:rsid w:val="001448F9"/>
    <w:rsid w:val="00144A1C"/>
    <w:rsid w:val="00145179"/>
    <w:rsid w:val="00145726"/>
    <w:rsid w:val="00145C2B"/>
    <w:rsid w:val="00146A54"/>
    <w:rsid w:val="001475D7"/>
    <w:rsid w:val="00147B38"/>
    <w:rsid w:val="00147CB6"/>
    <w:rsid w:val="00147D79"/>
    <w:rsid w:val="00150963"/>
    <w:rsid w:val="00150A93"/>
    <w:rsid w:val="00150D21"/>
    <w:rsid w:val="001511FE"/>
    <w:rsid w:val="0015153D"/>
    <w:rsid w:val="00151F8C"/>
    <w:rsid w:val="001527C3"/>
    <w:rsid w:val="001528A6"/>
    <w:rsid w:val="00152AAD"/>
    <w:rsid w:val="00152BA4"/>
    <w:rsid w:val="00152E2D"/>
    <w:rsid w:val="00153A5C"/>
    <w:rsid w:val="00153B5D"/>
    <w:rsid w:val="00153EB0"/>
    <w:rsid w:val="001544B5"/>
    <w:rsid w:val="00154648"/>
    <w:rsid w:val="00154D67"/>
    <w:rsid w:val="00154F18"/>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49E"/>
    <w:rsid w:val="001618D2"/>
    <w:rsid w:val="00162321"/>
    <w:rsid w:val="0016259D"/>
    <w:rsid w:val="0016286D"/>
    <w:rsid w:val="00162BEC"/>
    <w:rsid w:val="00162BED"/>
    <w:rsid w:val="00163842"/>
    <w:rsid w:val="0016479A"/>
    <w:rsid w:val="00164E7E"/>
    <w:rsid w:val="0016508B"/>
    <w:rsid w:val="001650B8"/>
    <w:rsid w:val="0016516D"/>
    <w:rsid w:val="00165296"/>
    <w:rsid w:val="00165F32"/>
    <w:rsid w:val="00166915"/>
    <w:rsid w:val="00167609"/>
    <w:rsid w:val="00167C2C"/>
    <w:rsid w:val="00170081"/>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A6A"/>
    <w:rsid w:val="00174F8B"/>
    <w:rsid w:val="001751CC"/>
    <w:rsid w:val="00175577"/>
    <w:rsid w:val="00175723"/>
    <w:rsid w:val="00175C09"/>
    <w:rsid w:val="00175D53"/>
    <w:rsid w:val="00177DDF"/>
    <w:rsid w:val="00177E54"/>
    <w:rsid w:val="00177EDD"/>
    <w:rsid w:val="001808A7"/>
    <w:rsid w:val="00181530"/>
    <w:rsid w:val="00182186"/>
    <w:rsid w:val="00182188"/>
    <w:rsid w:val="00182785"/>
    <w:rsid w:val="00182D90"/>
    <w:rsid w:val="00182F13"/>
    <w:rsid w:val="00183E33"/>
    <w:rsid w:val="00183F39"/>
    <w:rsid w:val="001843D4"/>
    <w:rsid w:val="00184FB6"/>
    <w:rsid w:val="0018519D"/>
    <w:rsid w:val="00185F08"/>
    <w:rsid w:val="00186114"/>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2F96"/>
    <w:rsid w:val="001931C1"/>
    <w:rsid w:val="0019345A"/>
    <w:rsid w:val="00193491"/>
    <w:rsid w:val="00193516"/>
    <w:rsid w:val="0019382E"/>
    <w:rsid w:val="00193CD3"/>
    <w:rsid w:val="00193CF5"/>
    <w:rsid w:val="00193D4A"/>
    <w:rsid w:val="001941ED"/>
    <w:rsid w:val="00194385"/>
    <w:rsid w:val="001946E1"/>
    <w:rsid w:val="0019474F"/>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7F8"/>
    <w:rsid w:val="001A4914"/>
    <w:rsid w:val="001A4A47"/>
    <w:rsid w:val="001A5517"/>
    <w:rsid w:val="001A58AD"/>
    <w:rsid w:val="001A5F28"/>
    <w:rsid w:val="001A66EA"/>
    <w:rsid w:val="001A6D1B"/>
    <w:rsid w:val="001A6F80"/>
    <w:rsid w:val="001A7126"/>
    <w:rsid w:val="001A7DC3"/>
    <w:rsid w:val="001B0197"/>
    <w:rsid w:val="001B0248"/>
    <w:rsid w:val="001B0320"/>
    <w:rsid w:val="001B072D"/>
    <w:rsid w:val="001B0D31"/>
    <w:rsid w:val="001B1051"/>
    <w:rsid w:val="001B13E6"/>
    <w:rsid w:val="001B185D"/>
    <w:rsid w:val="001B1B38"/>
    <w:rsid w:val="001B200E"/>
    <w:rsid w:val="001B2FA9"/>
    <w:rsid w:val="001B3115"/>
    <w:rsid w:val="001B3893"/>
    <w:rsid w:val="001B45D3"/>
    <w:rsid w:val="001B461D"/>
    <w:rsid w:val="001B4688"/>
    <w:rsid w:val="001B4909"/>
    <w:rsid w:val="001B4E51"/>
    <w:rsid w:val="001B5849"/>
    <w:rsid w:val="001B606B"/>
    <w:rsid w:val="001B68D8"/>
    <w:rsid w:val="001B6AFB"/>
    <w:rsid w:val="001B6F88"/>
    <w:rsid w:val="001B7725"/>
    <w:rsid w:val="001B77A1"/>
    <w:rsid w:val="001C012A"/>
    <w:rsid w:val="001C0C57"/>
    <w:rsid w:val="001C0CB2"/>
    <w:rsid w:val="001C14C3"/>
    <w:rsid w:val="001C17B0"/>
    <w:rsid w:val="001C1D2B"/>
    <w:rsid w:val="001C26C0"/>
    <w:rsid w:val="001C27CC"/>
    <w:rsid w:val="001C3089"/>
    <w:rsid w:val="001C3EA7"/>
    <w:rsid w:val="001C3FF5"/>
    <w:rsid w:val="001C4900"/>
    <w:rsid w:val="001C4DAD"/>
    <w:rsid w:val="001C54A5"/>
    <w:rsid w:val="001C56FB"/>
    <w:rsid w:val="001C5E78"/>
    <w:rsid w:val="001C5F37"/>
    <w:rsid w:val="001C605F"/>
    <w:rsid w:val="001C64C2"/>
    <w:rsid w:val="001C6AD9"/>
    <w:rsid w:val="001C6D99"/>
    <w:rsid w:val="001C74B4"/>
    <w:rsid w:val="001C7602"/>
    <w:rsid w:val="001C7656"/>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99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095"/>
    <w:rsid w:val="001E37DC"/>
    <w:rsid w:val="001E3879"/>
    <w:rsid w:val="001E3A17"/>
    <w:rsid w:val="001E3F50"/>
    <w:rsid w:val="001E420A"/>
    <w:rsid w:val="001E45F4"/>
    <w:rsid w:val="001E4638"/>
    <w:rsid w:val="001E4804"/>
    <w:rsid w:val="001E5290"/>
    <w:rsid w:val="001E5338"/>
    <w:rsid w:val="001E54DA"/>
    <w:rsid w:val="001E5B38"/>
    <w:rsid w:val="001E5DCB"/>
    <w:rsid w:val="001E5E52"/>
    <w:rsid w:val="001E614D"/>
    <w:rsid w:val="001E6DF9"/>
    <w:rsid w:val="001E70AA"/>
    <w:rsid w:val="001E768B"/>
    <w:rsid w:val="001E76D0"/>
    <w:rsid w:val="001E7BA3"/>
    <w:rsid w:val="001F0308"/>
    <w:rsid w:val="001F046D"/>
    <w:rsid w:val="001F0CE0"/>
    <w:rsid w:val="001F13B4"/>
    <w:rsid w:val="001F171A"/>
    <w:rsid w:val="001F1922"/>
    <w:rsid w:val="001F19D2"/>
    <w:rsid w:val="001F1EFE"/>
    <w:rsid w:val="001F1FB5"/>
    <w:rsid w:val="001F2481"/>
    <w:rsid w:val="001F2531"/>
    <w:rsid w:val="001F2861"/>
    <w:rsid w:val="001F28BF"/>
    <w:rsid w:val="001F2DA5"/>
    <w:rsid w:val="001F2F0A"/>
    <w:rsid w:val="001F393E"/>
    <w:rsid w:val="001F40D3"/>
    <w:rsid w:val="001F42B2"/>
    <w:rsid w:val="001F47D4"/>
    <w:rsid w:val="001F4A75"/>
    <w:rsid w:val="001F4A8D"/>
    <w:rsid w:val="001F4F7C"/>
    <w:rsid w:val="001F55AB"/>
    <w:rsid w:val="001F5630"/>
    <w:rsid w:val="001F5AC5"/>
    <w:rsid w:val="001F6103"/>
    <w:rsid w:val="001F6397"/>
    <w:rsid w:val="001F6D00"/>
    <w:rsid w:val="001F6E6E"/>
    <w:rsid w:val="001F7231"/>
    <w:rsid w:val="001F769C"/>
    <w:rsid w:val="001F7882"/>
    <w:rsid w:val="001F7CF7"/>
    <w:rsid w:val="002000CE"/>
    <w:rsid w:val="0020057C"/>
    <w:rsid w:val="002007DC"/>
    <w:rsid w:val="00200845"/>
    <w:rsid w:val="00200A75"/>
    <w:rsid w:val="00200A9D"/>
    <w:rsid w:val="0020109B"/>
    <w:rsid w:val="00201842"/>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B5"/>
    <w:rsid w:val="00212E27"/>
    <w:rsid w:val="00212E5B"/>
    <w:rsid w:val="00212EC8"/>
    <w:rsid w:val="00212F28"/>
    <w:rsid w:val="002137A1"/>
    <w:rsid w:val="00213A09"/>
    <w:rsid w:val="00213DAA"/>
    <w:rsid w:val="00213F44"/>
    <w:rsid w:val="00214AF4"/>
    <w:rsid w:val="00214CEB"/>
    <w:rsid w:val="00215968"/>
    <w:rsid w:val="0021635E"/>
    <w:rsid w:val="00216397"/>
    <w:rsid w:val="00216DB6"/>
    <w:rsid w:val="002175EE"/>
    <w:rsid w:val="002178A6"/>
    <w:rsid w:val="00217F82"/>
    <w:rsid w:val="00220E05"/>
    <w:rsid w:val="00220F8C"/>
    <w:rsid w:val="0022112F"/>
    <w:rsid w:val="0022138D"/>
    <w:rsid w:val="002214ED"/>
    <w:rsid w:val="0022169B"/>
    <w:rsid w:val="0022172E"/>
    <w:rsid w:val="00221F62"/>
    <w:rsid w:val="002227FB"/>
    <w:rsid w:val="00222F09"/>
    <w:rsid w:val="002230CA"/>
    <w:rsid w:val="002230E4"/>
    <w:rsid w:val="002233E0"/>
    <w:rsid w:val="00223DD8"/>
    <w:rsid w:val="0022420D"/>
    <w:rsid w:val="002247E2"/>
    <w:rsid w:val="00224AF6"/>
    <w:rsid w:val="00224B11"/>
    <w:rsid w:val="002255F6"/>
    <w:rsid w:val="002257E4"/>
    <w:rsid w:val="0022585F"/>
    <w:rsid w:val="002258A1"/>
    <w:rsid w:val="00225972"/>
    <w:rsid w:val="00225EB2"/>
    <w:rsid w:val="00226551"/>
    <w:rsid w:val="002267E0"/>
    <w:rsid w:val="00226876"/>
    <w:rsid w:val="0022694F"/>
    <w:rsid w:val="00226A51"/>
    <w:rsid w:val="00226BD4"/>
    <w:rsid w:val="002277CF"/>
    <w:rsid w:val="00231879"/>
    <w:rsid w:val="00231986"/>
    <w:rsid w:val="00231C43"/>
    <w:rsid w:val="00232059"/>
    <w:rsid w:val="002323AE"/>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1A36"/>
    <w:rsid w:val="00242186"/>
    <w:rsid w:val="0024240B"/>
    <w:rsid w:val="002424C9"/>
    <w:rsid w:val="002429A3"/>
    <w:rsid w:val="00242E94"/>
    <w:rsid w:val="00243258"/>
    <w:rsid w:val="002434F0"/>
    <w:rsid w:val="00243F00"/>
    <w:rsid w:val="00244340"/>
    <w:rsid w:val="0024479E"/>
    <w:rsid w:val="002455EF"/>
    <w:rsid w:val="00245C10"/>
    <w:rsid w:val="00245FCA"/>
    <w:rsid w:val="00246B47"/>
    <w:rsid w:val="00246D60"/>
    <w:rsid w:val="00246D92"/>
    <w:rsid w:val="002472F2"/>
    <w:rsid w:val="002474CB"/>
    <w:rsid w:val="00247C17"/>
    <w:rsid w:val="002500D6"/>
    <w:rsid w:val="002503EF"/>
    <w:rsid w:val="00250CF2"/>
    <w:rsid w:val="00251512"/>
    <w:rsid w:val="00251658"/>
    <w:rsid w:val="002517BF"/>
    <w:rsid w:val="00251F77"/>
    <w:rsid w:val="0025213D"/>
    <w:rsid w:val="002521AC"/>
    <w:rsid w:val="002533F1"/>
    <w:rsid w:val="00253659"/>
    <w:rsid w:val="002537EF"/>
    <w:rsid w:val="00253B20"/>
    <w:rsid w:val="00253E63"/>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BA5"/>
    <w:rsid w:val="00263E71"/>
    <w:rsid w:val="002644D6"/>
    <w:rsid w:val="0026468D"/>
    <w:rsid w:val="002661F3"/>
    <w:rsid w:val="0026643C"/>
    <w:rsid w:val="002673F7"/>
    <w:rsid w:val="002674B3"/>
    <w:rsid w:val="002677F5"/>
    <w:rsid w:val="00267E9B"/>
    <w:rsid w:val="002704D7"/>
    <w:rsid w:val="00271629"/>
    <w:rsid w:val="002716DB"/>
    <w:rsid w:val="00271718"/>
    <w:rsid w:val="0027180F"/>
    <w:rsid w:val="00271C2C"/>
    <w:rsid w:val="002722F5"/>
    <w:rsid w:val="00272474"/>
    <w:rsid w:val="00272801"/>
    <w:rsid w:val="00272ABF"/>
    <w:rsid w:val="00272BD2"/>
    <w:rsid w:val="00272CEB"/>
    <w:rsid w:val="00272D63"/>
    <w:rsid w:val="00272E12"/>
    <w:rsid w:val="00272F4E"/>
    <w:rsid w:val="002735E9"/>
    <w:rsid w:val="00274828"/>
    <w:rsid w:val="0027498F"/>
    <w:rsid w:val="00274A37"/>
    <w:rsid w:val="00274E28"/>
    <w:rsid w:val="00274E78"/>
    <w:rsid w:val="00274EE7"/>
    <w:rsid w:val="00275BF0"/>
    <w:rsid w:val="00275BF3"/>
    <w:rsid w:val="0027657D"/>
    <w:rsid w:val="00276F20"/>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45B"/>
    <w:rsid w:val="002846B2"/>
    <w:rsid w:val="002849CC"/>
    <w:rsid w:val="00284A10"/>
    <w:rsid w:val="00284A30"/>
    <w:rsid w:val="00284DC8"/>
    <w:rsid w:val="0028552C"/>
    <w:rsid w:val="00285D31"/>
    <w:rsid w:val="00285D45"/>
    <w:rsid w:val="00286094"/>
    <w:rsid w:val="002865CA"/>
    <w:rsid w:val="0028686E"/>
    <w:rsid w:val="00286E8E"/>
    <w:rsid w:val="00290038"/>
    <w:rsid w:val="0029052A"/>
    <w:rsid w:val="0029112C"/>
    <w:rsid w:val="00291551"/>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547"/>
    <w:rsid w:val="00295E7B"/>
    <w:rsid w:val="0029647B"/>
    <w:rsid w:val="00296900"/>
    <w:rsid w:val="0029785A"/>
    <w:rsid w:val="002A04A7"/>
    <w:rsid w:val="002A04F1"/>
    <w:rsid w:val="002A0616"/>
    <w:rsid w:val="002A06C7"/>
    <w:rsid w:val="002A1115"/>
    <w:rsid w:val="002A1706"/>
    <w:rsid w:val="002A18BB"/>
    <w:rsid w:val="002A24D7"/>
    <w:rsid w:val="002A29BE"/>
    <w:rsid w:val="002A2BC1"/>
    <w:rsid w:val="002A2C29"/>
    <w:rsid w:val="002A2EB4"/>
    <w:rsid w:val="002A30CE"/>
    <w:rsid w:val="002A3B7E"/>
    <w:rsid w:val="002A4E1E"/>
    <w:rsid w:val="002A503A"/>
    <w:rsid w:val="002A5247"/>
    <w:rsid w:val="002A550A"/>
    <w:rsid w:val="002A5D02"/>
    <w:rsid w:val="002A5DE0"/>
    <w:rsid w:val="002A62EC"/>
    <w:rsid w:val="002A63A4"/>
    <w:rsid w:val="002A63B9"/>
    <w:rsid w:val="002A6DD8"/>
    <w:rsid w:val="002A71A6"/>
    <w:rsid w:val="002A7805"/>
    <w:rsid w:val="002A7C82"/>
    <w:rsid w:val="002B05D1"/>
    <w:rsid w:val="002B12C0"/>
    <w:rsid w:val="002B208E"/>
    <w:rsid w:val="002B2154"/>
    <w:rsid w:val="002B2601"/>
    <w:rsid w:val="002B27B1"/>
    <w:rsid w:val="002B2B18"/>
    <w:rsid w:val="002B2C12"/>
    <w:rsid w:val="002B32AD"/>
    <w:rsid w:val="002B3716"/>
    <w:rsid w:val="002B3987"/>
    <w:rsid w:val="002B4758"/>
    <w:rsid w:val="002B4870"/>
    <w:rsid w:val="002B4DA6"/>
    <w:rsid w:val="002B54E2"/>
    <w:rsid w:val="002B5CF8"/>
    <w:rsid w:val="002B620A"/>
    <w:rsid w:val="002B767A"/>
    <w:rsid w:val="002B7C97"/>
    <w:rsid w:val="002B7F0F"/>
    <w:rsid w:val="002C02C3"/>
    <w:rsid w:val="002C0BB6"/>
    <w:rsid w:val="002C0BDD"/>
    <w:rsid w:val="002C0F91"/>
    <w:rsid w:val="002C1958"/>
    <w:rsid w:val="002C1AAB"/>
    <w:rsid w:val="002C1FA4"/>
    <w:rsid w:val="002C21B4"/>
    <w:rsid w:val="002C28AC"/>
    <w:rsid w:val="002C2E4F"/>
    <w:rsid w:val="002C32BD"/>
    <w:rsid w:val="002C3EBC"/>
    <w:rsid w:val="002C45EB"/>
    <w:rsid w:val="002C4A53"/>
    <w:rsid w:val="002C4C83"/>
    <w:rsid w:val="002C528A"/>
    <w:rsid w:val="002C53DB"/>
    <w:rsid w:val="002C5571"/>
    <w:rsid w:val="002C5EB5"/>
    <w:rsid w:val="002C65C4"/>
    <w:rsid w:val="002C6B21"/>
    <w:rsid w:val="002C6E50"/>
    <w:rsid w:val="002C6F78"/>
    <w:rsid w:val="002C7702"/>
    <w:rsid w:val="002C7DD7"/>
    <w:rsid w:val="002C7F6B"/>
    <w:rsid w:val="002C7FE0"/>
    <w:rsid w:val="002D0DE8"/>
    <w:rsid w:val="002D178D"/>
    <w:rsid w:val="002D1919"/>
    <w:rsid w:val="002D1B20"/>
    <w:rsid w:val="002D1D8B"/>
    <w:rsid w:val="002D2515"/>
    <w:rsid w:val="002D254F"/>
    <w:rsid w:val="002D2625"/>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1AB8"/>
    <w:rsid w:val="002E29D9"/>
    <w:rsid w:val="002E2A4A"/>
    <w:rsid w:val="002E2BA8"/>
    <w:rsid w:val="002E2E53"/>
    <w:rsid w:val="002E2F17"/>
    <w:rsid w:val="002E3217"/>
    <w:rsid w:val="002E3612"/>
    <w:rsid w:val="002E37E7"/>
    <w:rsid w:val="002E39A4"/>
    <w:rsid w:val="002E3FC2"/>
    <w:rsid w:val="002E4267"/>
    <w:rsid w:val="002E460B"/>
    <w:rsid w:val="002E4A46"/>
    <w:rsid w:val="002E4C2C"/>
    <w:rsid w:val="002E4DE1"/>
    <w:rsid w:val="002E4EDE"/>
    <w:rsid w:val="002E518D"/>
    <w:rsid w:val="002E51B0"/>
    <w:rsid w:val="002E5418"/>
    <w:rsid w:val="002E557E"/>
    <w:rsid w:val="002E56DE"/>
    <w:rsid w:val="002E5D23"/>
    <w:rsid w:val="002E6958"/>
    <w:rsid w:val="002E6C98"/>
    <w:rsid w:val="002E7065"/>
    <w:rsid w:val="002E7687"/>
    <w:rsid w:val="002F0564"/>
    <w:rsid w:val="002F072E"/>
    <w:rsid w:val="002F08A5"/>
    <w:rsid w:val="002F08F0"/>
    <w:rsid w:val="002F0E69"/>
    <w:rsid w:val="002F10B2"/>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6D9B"/>
    <w:rsid w:val="002F79D0"/>
    <w:rsid w:val="0030020B"/>
    <w:rsid w:val="00300599"/>
    <w:rsid w:val="003005CB"/>
    <w:rsid w:val="003008D2"/>
    <w:rsid w:val="00300A76"/>
    <w:rsid w:val="00301549"/>
    <w:rsid w:val="0030155B"/>
    <w:rsid w:val="00301862"/>
    <w:rsid w:val="00301DCB"/>
    <w:rsid w:val="00301F56"/>
    <w:rsid w:val="0030222D"/>
    <w:rsid w:val="00302443"/>
    <w:rsid w:val="00302E90"/>
    <w:rsid w:val="0030320F"/>
    <w:rsid w:val="00303E1B"/>
    <w:rsid w:val="00303F82"/>
    <w:rsid w:val="00304314"/>
    <w:rsid w:val="0030434B"/>
    <w:rsid w:val="00304C58"/>
    <w:rsid w:val="00304E72"/>
    <w:rsid w:val="00305885"/>
    <w:rsid w:val="00306353"/>
    <w:rsid w:val="003067C0"/>
    <w:rsid w:val="003077B7"/>
    <w:rsid w:val="00307913"/>
    <w:rsid w:val="00307CDE"/>
    <w:rsid w:val="00310185"/>
    <w:rsid w:val="00310508"/>
    <w:rsid w:val="00310FB7"/>
    <w:rsid w:val="00311320"/>
    <w:rsid w:val="00311EAA"/>
    <w:rsid w:val="00312509"/>
    <w:rsid w:val="003137E6"/>
    <w:rsid w:val="00313C10"/>
    <w:rsid w:val="00313EBB"/>
    <w:rsid w:val="00314260"/>
    <w:rsid w:val="00314690"/>
    <w:rsid w:val="00314A67"/>
    <w:rsid w:val="00315004"/>
    <w:rsid w:val="0031515D"/>
    <w:rsid w:val="00315FC6"/>
    <w:rsid w:val="0031635E"/>
    <w:rsid w:val="0031656B"/>
    <w:rsid w:val="0031657F"/>
    <w:rsid w:val="003168E8"/>
    <w:rsid w:val="003173A0"/>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3EF"/>
    <w:rsid w:val="0032541A"/>
    <w:rsid w:val="003259FC"/>
    <w:rsid w:val="00325D35"/>
    <w:rsid w:val="00326B7D"/>
    <w:rsid w:val="00326D9E"/>
    <w:rsid w:val="00326DEC"/>
    <w:rsid w:val="00326E97"/>
    <w:rsid w:val="00327084"/>
    <w:rsid w:val="003270DC"/>
    <w:rsid w:val="00327558"/>
    <w:rsid w:val="003275A8"/>
    <w:rsid w:val="00330F4E"/>
    <w:rsid w:val="003316FA"/>
    <w:rsid w:val="0033171E"/>
    <w:rsid w:val="00332021"/>
    <w:rsid w:val="00332F16"/>
    <w:rsid w:val="00334395"/>
    <w:rsid w:val="00334464"/>
    <w:rsid w:val="00334696"/>
    <w:rsid w:val="00334E75"/>
    <w:rsid w:val="00334E7F"/>
    <w:rsid w:val="003353C8"/>
    <w:rsid w:val="00335689"/>
    <w:rsid w:val="00335F65"/>
    <w:rsid w:val="00335FB5"/>
    <w:rsid w:val="0033629E"/>
    <w:rsid w:val="003367EA"/>
    <w:rsid w:val="00337091"/>
    <w:rsid w:val="00337099"/>
    <w:rsid w:val="0034005C"/>
    <w:rsid w:val="00340456"/>
    <w:rsid w:val="003416BB"/>
    <w:rsid w:val="00341703"/>
    <w:rsid w:val="00341B1B"/>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376"/>
    <w:rsid w:val="0034694F"/>
    <w:rsid w:val="003469CB"/>
    <w:rsid w:val="00346A06"/>
    <w:rsid w:val="00346A7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A3A"/>
    <w:rsid w:val="00354EBC"/>
    <w:rsid w:val="003550D9"/>
    <w:rsid w:val="00355656"/>
    <w:rsid w:val="0035592C"/>
    <w:rsid w:val="00355BE5"/>
    <w:rsid w:val="00356095"/>
    <w:rsid w:val="00356428"/>
    <w:rsid w:val="003565F4"/>
    <w:rsid w:val="00356634"/>
    <w:rsid w:val="00356D9D"/>
    <w:rsid w:val="00356E44"/>
    <w:rsid w:val="003571C0"/>
    <w:rsid w:val="0035730A"/>
    <w:rsid w:val="00357617"/>
    <w:rsid w:val="0035764C"/>
    <w:rsid w:val="003577C2"/>
    <w:rsid w:val="00357C3D"/>
    <w:rsid w:val="00357C99"/>
    <w:rsid w:val="00357CBC"/>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9C"/>
    <w:rsid w:val="00370561"/>
    <w:rsid w:val="003706F6"/>
    <w:rsid w:val="0037073A"/>
    <w:rsid w:val="0037130E"/>
    <w:rsid w:val="0037191E"/>
    <w:rsid w:val="00372819"/>
    <w:rsid w:val="0037364D"/>
    <w:rsid w:val="003738AD"/>
    <w:rsid w:val="00373BE1"/>
    <w:rsid w:val="003741DE"/>
    <w:rsid w:val="003749A3"/>
    <w:rsid w:val="00374D22"/>
    <w:rsid w:val="00374E0D"/>
    <w:rsid w:val="00375177"/>
    <w:rsid w:val="003753A0"/>
    <w:rsid w:val="0037543B"/>
    <w:rsid w:val="003761FF"/>
    <w:rsid w:val="003767D5"/>
    <w:rsid w:val="00376A45"/>
    <w:rsid w:val="00376B11"/>
    <w:rsid w:val="00376C0F"/>
    <w:rsid w:val="003777E7"/>
    <w:rsid w:val="00377F40"/>
    <w:rsid w:val="003800A7"/>
    <w:rsid w:val="0038109C"/>
    <w:rsid w:val="0038118B"/>
    <w:rsid w:val="00381B89"/>
    <w:rsid w:val="00381ED9"/>
    <w:rsid w:val="00382136"/>
    <w:rsid w:val="00382316"/>
    <w:rsid w:val="00382680"/>
    <w:rsid w:val="00382992"/>
    <w:rsid w:val="003829A2"/>
    <w:rsid w:val="00382C55"/>
    <w:rsid w:val="00382E52"/>
    <w:rsid w:val="003830DD"/>
    <w:rsid w:val="00383DF9"/>
    <w:rsid w:val="0038421A"/>
    <w:rsid w:val="003847EB"/>
    <w:rsid w:val="00384A0E"/>
    <w:rsid w:val="00384ACD"/>
    <w:rsid w:val="00384CBA"/>
    <w:rsid w:val="00385071"/>
    <w:rsid w:val="00385166"/>
    <w:rsid w:val="0038527B"/>
    <w:rsid w:val="0038614B"/>
    <w:rsid w:val="00386335"/>
    <w:rsid w:val="0038680C"/>
    <w:rsid w:val="00386B81"/>
    <w:rsid w:val="00386ED8"/>
    <w:rsid w:val="00386F2E"/>
    <w:rsid w:val="00387F58"/>
    <w:rsid w:val="003903BF"/>
    <w:rsid w:val="003903EC"/>
    <w:rsid w:val="00390CB5"/>
    <w:rsid w:val="00390DA7"/>
    <w:rsid w:val="00390ED1"/>
    <w:rsid w:val="003914F0"/>
    <w:rsid w:val="00391DBF"/>
    <w:rsid w:val="00392D2C"/>
    <w:rsid w:val="00392D98"/>
    <w:rsid w:val="00392DBD"/>
    <w:rsid w:val="003937EF"/>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1FE"/>
    <w:rsid w:val="003A3260"/>
    <w:rsid w:val="003A3281"/>
    <w:rsid w:val="003A35DF"/>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1E"/>
    <w:rsid w:val="003B3525"/>
    <w:rsid w:val="003B392D"/>
    <w:rsid w:val="003B3C32"/>
    <w:rsid w:val="003B43D6"/>
    <w:rsid w:val="003B44FE"/>
    <w:rsid w:val="003B4B61"/>
    <w:rsid w:val="003B4DE0"/>
    <w:rsid w:val="003B518B"/>
    <w:rsid w:val="003B530F"/>
    <w:rsid w:val="003B53D8"/>
    <w:rsid w:val="003B5489"/>
    <w:rsid w:val="003B5A0A"/>
    <w:rsid w:val="003B60AC"/>
    <w:rsid w:val="003B6218"/>
    <w:rsid w:val="003B6626"/>
    <w:rsid w:val="003B6859"/>
    <w:rsid w:val="003B6EDF"/>
    <w:rsid w:val="003B6F86"/>
    <w:rsid w:val="003B7C6E"/>
    <w:rsid w:val="003C09D9"/>
    <w:rsid w:val="003C19E9"/>
    <w:rsid w:val="003C1A26"/>
    <w:rsid w:val="003C22C6"/>
    <w:rsid w:val="003C2458"/>
    <w:rsid w:val="003C24FE"/>
    <w:rsid w:val="003C25AE"/>
    <w:rsid w:val="003C275C"/>
    <w:rsid w:val="003C2764"/>
    <w:rsid w:val="003C2A7C"/>
    <w:rsid w:val="003C2D0A"/>
    <w:rsid w:val="003C2ED1"/>
    <w:rsid w:val="003C3355"/>
    <w:rsid w:val="003C340A"/>
    <w:rsid w:val="003C3D36"/>
    <w:rsid w:val="003C3DAD"/>
    <w:rsid w:val="003C3EA6"/>
    <w:rsid w:val="003C3EB3"/>
    <w:rsid w:val="003C411B"/>
    <w:rsid w:val="003C512A"/>
    <w:rsid w:val="003C5148"/>
    <w:rsid w:val="003C532B"/>
    <w:rsid w:val="003C5567"/>
    <w:rsid w:val="003C5917"/>
    <w:rsid w:val="003C629C"/>
    <w:rsid w:val="003C6399"/>
    <w:rsid w:val="003C71BF"/>
    <w:rsid w:val="003C7986"/>
    <w:rsid w:val="003D0067"/>
    <w:rsid w:val="003D0321"/>
    <w:rsid w:val="003D09A7"/>
    <w:rsid w:val="003D0DA7"/>
    <w:rsid w:val="003D1130"/>
    <w:rsid w:val="003D15DF"/>
    <w:rsid w:val="003D1B1E"/>
    <w:rsid w:val="003D1B8F"/>
    <w:rsid w:val="003D21A1"/>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5FAD"/>
    <w:rsid w:val="003D70E6"/>
    <w:rsid w:val="003D71AC"/>
    <w:rsid w:val="003D7378"/>
    <w:rsid w:val="003D74DA"/>
    <w:rsid w:val="003D75C7"/>
    <w:rsid w:val="003D76AA"/>
    <w:rsid w:val="003D794A"/>
    <w:rsid w:val="003E0179"/>
    <w:rsid w:val="003E022C"/>
    <w:rsid w:val="003E0AD3"/>
    <w:rsid w:val="003E0E15"/>
    <w:rsid w:val="003E162D"/>
    <w:rsid w:val="003E1727"/>
    <w:rsid w:val="003E1834"/>
    <w:rsid w:val="003E1C46"/>
    <w:rsid w:val="003E295B"/>
    <w:rsid w:val="003E29E2"/>
    <w:rsid w:val="003E2C3D"/>
    <w:rsid w:val="003E3319"/>
    <w:rsid w:val="003E3932"/>
    <w:rsid w:val="003E3D28"/>
    <w:rsid w:val="003E4324"/>
    <w:rsid w:val="003E49F5"/>
    <w:rsid w:val="003E4A53"/>
    <w:rsid w:val="003E4C42"/>
    <w:rsid w:val="003E4CBD"/>
    <w:rsid w:val="003E5923"/>
    <w:rsid w:val="003E6170"/>
    <w:rsid w:val="003E674B"/>
    <w:rsid w:val="003E762E"/>
    <w:rsid w:val="003F0453"/>
    <w:rsid w:val="003F04C8"/>
    <w:rsid w:val="003F0959"/>
    <w:rsid w:val="003F17F2"/>
    <w:rsid w:val="003F1DE8"/>
    <w:rsid w:val="003F1F50"/>
    <w:rsid w:val="003F2021"/>
    <w:rsid w:val="003F2B9E"/>
    <w:rsid w:val="003F3229"/>
    <w:rsid w:val="003F41D8"/>
    <w:rsid w:val="003F44C7"/>
    <w:rsid w:val="003F49DB"/>
    <w:rsid w:val="003F4AB6"/>
    <w:rsid w:val="003F53C9"/>
    <w:rsid w:val="003F59D5"/>
    <w:rsid w:val="003F5CB3"/>
    <w:rsid w:val="003F6388"/>
    <w:rsid w:val="003F6406"/>
    <w:rsid w:val="003F65A1"/>
    <w:rsid w:val="003F703E"/>
    <w:rsid w:val="003F7640"/>
    <w:rsid w:val="003F7DC4"/>
    <w:rsid w:val="004001D4"/>
    <w:rsid w:val="00400F3D"/>
    <w:rsid w:val="0040103D"/>
    <w:rsid w:val="004011B9"/>
    <w:rsid w:val="00401201"/>
    <w:rsid w:val="00401476"/>
    <w:rsid w:val="0040170F"/>
    <w:rsid w:val="00401BB8"/>
    <w:rsid w:val="00401C87"/>
    <w:rsid w:val="00402AB4"/>
    <w:rsid w:val="00403353"/>
    <w:rsid w:val="004038F3"/>
    <w:rsid w:val="004041F4"/>
    <w:rsid w:val="00404715"/>
    <w:rsid w:val="004049E2"/>
    <w:rsid w:val="00404C16"/>
    <w:rsid w:val="00404E8B"/>
    <w:rsid w:val="0040556B"/>
    <w:rsid w:val="00405730"/>
    <w:rsid w:val="00405A46"/>
    <w:rsid w:val="00405EA2"/>
    <w:rsid w:val="00406772"/>
    <w:rsid w:val="00406822"/>
    <w:rsid w:val="004074AC"/>
    <w:rsid w:val="00407C47"/>
    <w:rsid w:val="00410082"/>
    <w:rsid w:val="0041037C"/>
    <w:rsid w:val="00410B32"/>
    <w:rsid w:val="00412653"/>
    <w:rsid w:val="00412AF5"/>
    <w:rsid w:val="00413258"/>
    <w:rsid w:val="004135E1"/>
    <w:rsid w:val="004137D9"/>
    <w:rsid w:val="00413AF0"/>
    <w:rsid w:val="004142BD"/>
    <w:rsid w:val="004145B2"/>
    <w:rsid w:val="00414B15"/>
    <w:rsid w:val="00416DD8"/>
    <w:rsid w:val="00416FDB"/>
    <w:rsid w:val="00417B97"/>
    <w:rsid w:val="00417EA7"/>
    <w:rsid w:val="0042002D"/>
    <w:rsid w:val="00420D6D"/>
    <w:rsid w:val="00421263"/>
    <w:rsid w:val="0042140A"/>
    <w:rsid w:val="0042179D"/>
    <w:rsid w:val="00421D06"/>
    <w:rsid w:val="00421E64"/>
    <w:rsid w:val="00422427"/>
    <w:rsid w:val="00423176"/>
    <w:rsid w:val="00423BCF"/>
    <w:rsid w:val="00424048"/>
    <w:rsid w:val="004241AD"/>
    <w:rsid w:val="00424F4E"/>
    <w:rsid w:val="00424F56"/>
    <w:rsid w:val="004255E3"/>
    <w:rsid w:val="00425752"/>
    <w:rsid w:val="00425DF5"/>
    <w:rsid w:val="00427A98"/>
    <w:rsid w:val="00427ACD"/>
    <w:rsid w:val="00427DA7"/>
    <w:rsid w:val="004302A6"/>
    <w:rsid w:val="004305B2"/>
    <w:rsid w:val="00430AD7"/>
    <w:rsid w:val="00430C8D"/>
    <w:rsid w:val="00430F7F"/>
    <w:rsid w:val="00431993"/>
    <w:rsid w:val="00431ADE"/>
    <w:rsid w:val="00431B1E"/>
    <w:rsid w:val="00431D8B"/>
    <w:rsid w:val="00432366"/>
    <w:rsid w:val="004324DF"/>
    <w:rsid w:val="004325D4"/>
    <w:rsid w:val="004329AC"/>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4E5"/>
    <w:rsid w:val="00442C1B"/>
    <w:rsid w:val="00443917"/>
    <w:rsid w:val="00443E78"/>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1F62"/>
    <w:rsid w:val="0045242D"/>
    <w:rsid w:val="0045294C"/>
    <w:rsid w:val="00452AEC"/>
    <w:rsid w:val="004530B7"/>
    <w:rsid w:val="0045313D"/>
    <w:rsid w:val="0045325D"/>
    <w:rsid w:val="00453563"/>
    <w:rsid w:val="00455550"/>
    <w:rsid w:val="00455845"/>
    <w:rsid w:val="00455BC8"/>
    <w:rsid w:val="00455C06"/>
    <w:rsid w:val="00455E6E"/>
    <w:rsid w:val="00456A7A"/>
    <w:rsid w:val="00456F91"/>
    <w:rsid w:val="004572E3"/>
    <w:rsid w:val="00457712"/>
    <w:rsid w:val="004577A9"/>
    <w:rsid w:val="00457D18"/>
    <w:rsid w:val="0046028C"/>
    <w:rsid w:val="004602F2"/>
    <w:rsid w:val="00460331"/>
    <w:rsid w:val="00460660"/>
    <w:rsid w:val="004608AF"/>
    <w:rsid w:val="00460D53"/>
    <w:rsid w:val="00461766"/>
    <w:rsid w:val="004619E3"/>
    <w:rsid w:val="00461A02"/>
    <w:rsid w:val="00461D1C"/>
    <w:rsid w:val="00462317"/>
    <w:rsid w:val="004623E3"/>
    <w:rsid w:val="004626B7"/>
    <w:rsid w:val="0046291B"/>
    <w:rsid w:val="00462B5A"/>
    <w:rsid w:val="00462FAD"/>
    <w:rsid w:val="004630FD"/>
    <w:rsid w:val="00463105"/>
    <w:rsid w:val="004639CD"/>
    <w:rsid w:val="0046466A"/>
    <w:rsid w:val="00464EBF"/>
    <w:rsid w:val="00464FB6"/>
    <w:rsid w:val="00465677"/>
    <w:rsid w:val="00465B3A"/>
    <w:rsid w:val="00466002"/>
    <w:rsid w:val="004662A2"/>
    <w:rsid w:val="00466577"/>
    <w:rsid w:val="004668A9"/>
    <w:rsid w:val="004669EF"/>
    <w:rsid w:val="004670D0"/>
    <w:rsid w:val="004671B4"/>
    <w:rsid w:val="0046724B"/>
    <w:rsid w:val="00467910"/>
    <w:rsid w:val="0047023D"/>
    <w:rsid w:val="00470E24"/>
    <w:rsid w:val="0047131A"/>
    <w:rsid w:val="0047190C"/>
    <w:rsid w:val="00471B93"/>
    <w:rsid w:val="00471BB8"/>
    <w:rsid w:val="00472078"/>
    <w:rsid w:val="00472325"/>
    <w:rsid w:val="00472562"/>
    <w:rsid w:val="004735F6"/>
    <w:rsid w:val="004739FE"/>
    <w:rsid w:val="00473BA5"/>
    <w:rsid w:val="00474120"/>
    <w:rsid w:val="00474149"/>
    <w:rsid w:val="004749F9"/>
    <w:rsid w:val="00474C79"/>
    <w:rsid w:val="00474F00"/>
    <w:rsid w:val="0047576E"/>
    <w:rsid w:val="004757F3"/>
    <w:rsid w:val="0047589C"/>
    <w:rsid w:val="00475B5F"/>
    <w:rsid w:val="00475C30"/>
    <w:rsid w:val="004760A5"/>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E18"/>
    <w:rsid w:val="00482EFD"/>
    <w:rsid w:val="004830D3"/>
    <w:rsid w:val="0048338C"/>
    <w:rsid w:val="00484E30"/>
    <w:rsid w:val="0048595A"/>
    <w:rsid w:val="00485B1F"/>
    <w:rsid w:val="00486951"/>
    <w:rsid w:val="00486D8E"/>
    <w:rsid w:val="00486FC9"/>
    <w:rsid w:val="004870E2"/>
    <w:rsid w:val="0048793D"/>
    <w:rsid w:val="00487ACE"/>
    <w:rsid w:val="004902D4"/>
    <w:rsid w:val="00490A28"/>
    <w:rsid w:val="00491013"/>
    <w:rsid w:val="004910AE"/>
    <w:rsid w:val="00491207"/>
    <w:rsid w:val="004915E0"/>
    <w:rsid w:val="004919EF"/>
    <w:rsid w:val="00491CCC"/>
    <w:rsid w:val="00491D9F"/>
    <w:rsid w:val="00491ED5"/>
    <w:rsid w:val="004924C5"/>
    <w:rsid w:val="00492702"/>
    <w:rsid w:val="00492778"/>
    <w:rsid w:val="004929E5"/>
    <w:rsid w:val="00492B23"/>
    <w:rsid w:val="00492E9D"/>
    <w:rsid w:val="00493014"/>
    <w:rsid w:val="00493237"/>
    <w:rsid w:val="00493320"/>
    <w:rsid w:val="00493D62"/>
    <w:rsid w:val="004946C4"/>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C82"/>
    <w:rsid w:val="004A3D6C"/>
    <w:rsid w:val="004A3D8E"/>
    <w:rsid w:val="004A3E5F"/>
    <w:rsid w:val="004A3EF9"/>
    <w:rsid w:val="004A441F"/>
    <w:rsid w:val="004A4428"/>
    <w:rsid w:val="004A4909"/>
    <w:rsid w:val="004A5463"/>
    <w:rsid w:val="004A58BA"/>
    <w:rsid w:val="004A5DDF"/>
    <w:rsid w:val="004A6146"/>
    <w:rsid w:val="004A66B0"/>
    <w:rsid w:val="004A721D"/>
    <w:rsid w:val="004A7A53"/>
    <w:rsid w:val="004B0AD6"/>
    <w:rsid w:val="004B0C11"/>
    <w:rsid w:val="004B0C68"/>
    <w:rsid w:val="004B0F93"/>
    <w:rsid w:val="004B1AC0"/>
    <w:rsid w:val="004B1BDD"/>
    <w:rsid w:val="004B1C15"/>
    <w:rsid w:val="004B1E8A"/>
    <w:rsid w:val="004B2272"/>
    <w:rsid w:val="004B2F5C"/>
    <w:rsid w:val="004B2F73"/>
    <w:rsid w:val="004B38F7"/>
    <w:rsid w:val="004B3E8C"/>
    <w:rsid w:val="004B3E9E"/>
    <w:rsid w:val="004B45AC"/>
    <w:rsid w:val="004B60B9"/>
    <w:rsid w:val="004B6609"/>
    <w:rsid w:val="004B6677"/>
    <w:rsid w:val="004B7534"/>
    <w:rsid w:val="004B76D4"/>
    <w:rsid w:val="004B7861"/>
    <w:rsid w:val="004B7980"/>
    <w:rsid w:val="004C0C1C"/>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18"/>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084"/>
    <w:rsid w:val="004D5692"/>
    <w:rsid w:val="004D5B35"/>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2EA"/>
    <w:rsid w:val="004E69B2"/>
    <w:rsid w:val="004E74AF"/>
    <w:rsid w:val="004E7A0E"/>
    <w:rsid w:val="004E7E65"/>
    <w:rsid w:val="004F0386"/>
    <w:rsid w:val="004F04D2"/>
    <w:rsid w:val="004F1713"/>
    <w:rsid w:val="004F1BA7"/>
    <w:rsid w:val="004F1E1C"/>
    <w:rsid w:val="004F1F0C"/>
    <w:rsid w:val="004F2296"/>
    <w:rsid w:val="004F22BA"/>
    <w:rsid w:val="004F2ED0"/>
    <w:rsid w:val="004F3912"/>
    <w:rsid w:val="004F3C7B"/>
    <w:rsid w:val="004F4021"/>
    <w:rsid w:val="004F4772"/>
    <w:rsid w:val="004F4BD4"/>
    <w:rsid w:val="004F5ADA"/>
    <w:rsid w:val="004F5E06"/>
    <w:rsid w:val="004F63C8"/>
    <w:rsid w:val="004F6F75"/>
    <w:rsid w:val="004F7085"/>
    <w:rsid w:val="004F70CE"/>
    <w:rsid w:val="004F72C7"/>
    <w:rsid w:val="0050027A"/>
    <w:rsid w:val="00500736"/>
    <w:rsid w:val="00500A49"/>
    <w:rsid w:val="00502B77"/>
    <w:rsid w:val="00502B79"/>
    <w:rsid w:val="00502DD5"/>
    <w:rsid w:val="00503316"/>
    <w:rsid w:val="00503A04"/>
    <w:rsid w:val="005048E5"/>
    <w:rsid w:val="00504AF3"/>
    <w:rsid w:val="00505F80"/>
    <w:rsid w:val="005061F6"/>
    <w:rsid w:val="00506384"/>
    <w:rsid w:val="005071CC"/>
    <w:rsid w:val="0050770E"/>
    <w:rsid w:val="005077D6"/>
    <w:rsid w:val="00507B1C"/>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C5D"/>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2B66"/>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0CB"/>
    <w:rsid w:val="00534512"/>
    <w:rsid w:val="00534671"/>
    <w:rsid w:val="005346F9"/>
    <w:rsid w:val="005349D7"/>
    <w:rsid w:val="00534EDB"/>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1408"/>
    <w:rsid w:val="00541D8D"/>
    <w:rsid w:val="00541F7D"/>
    <w:rsid w:val="00542340"/>
    <w:rsid w:val="00542AC7"/>
    <w:rsid w:val="00542D1D"/>
    <w:rsid w:val="00543310"/>
    <w:rsid w:val="00543643"/>
    <w:rsid w:val="00544E01"/>
    <w:rsid w:val="0054527E"/>
    <w:rsid w:val="00545DEE"/>
    <w:rsid w:val="00545F5D"/>
    <w:rsid w:val="0054651F"/>
    <w:rsid w:val="005469AB"/>
    <w:rsid w:val="0054734E"/>
    <w:rsid w:val="005479AE"/>
    <w:rsid w:val="00547B03"/>
    <w:rsid w:val="00547E51"/>
    <w:rsid w:val="005501D8"/>
    <w:rsid w:val="005518F6"/>
    <w:rsid w:val="0055206F"/>
    <w:rsid w:val="00552B2C"/>
    <w:rsid w:val="00552C3C"/>
    <w:rsid w:val="0055321E"/>
    <w:rsid w:val="0055323B"/>
    <w:rsid w:val="005533D4"/>
    <w:rsid w:val="005538CD"/>
    <w:rsid w:val="00553E31"/>
    <w:rsid w:val="00553FEF"/>
    <w:rsid w:val="0055420E"/>
    <w:rsid w:val="00554E1C"/>
    <w:rsid w:val="0055503F"/>
    <w:rsid w:val="00555246"/>
    <w:rsid w:val="0055554D"/>
    <w:rsid w:val="00555901"/>
    <w:rsid w:val="00555BA1"/>
    <w:rsid w:val="00555F1D"/>
    <w:rsid w:val="00556731"/>
    <w:rsid w:val="0055676B"/>
    <w:rsid w:val="005568E4"/>
    <w:rsid w:val="005568F2"/>
    <w:rsid w:val="00556EB4"/>
    <w:rsid w:val="00557860"/>
    <w:rsid w:val="0056062A"/>
    <w:rsid w:val="0056081D"/>
    <w:rsid w:val="005608FC"/>
    <w:rsid w:val="00560AE2"/>
    <w:rsid w:val="005612DC"/>
    <w:rsid w:val="0056169C"/>
    <w:rsid w:val="00561BBD"/>
    <w:rsid w:val="00561FBF"/>
    <w:rsid w:val="00562103"/>
    <w:rsid w:val="005629F4"/>
    <w:rsid w:val="00563272"/>
    <w:rsid w:val="005641A5"/>
    <w:rsid w:val="00564D66"/>
    <w:rsid w:val="00565B19"/>
    <w:rsid w:val="0056666A"/>
    <w:rsid w:val="0056675F"/>
    <w:rsid w:val="005667D6"/>
    <w:rsid w:val="00566974"/>
    <w:rsid w:val="00566C89"/>
    <w:rsid w:val="00566E96"/>
    <w:rsid w:val="005671D3"/>
    <w:rsid w:val="00567470"/>
    <w:rsid w:val="00567D86"/>
    <w:rsid w:val="00570621"/>
    <w:rsid w:val="00571459"/>
    <w:rsid w:val="00571EC2"/>
    <w:rsid w:val="005723C3"/>
    <w:rsid w:val="00572EDF"/>
    <w:rsid w:val="00573624"/>
    <w:rsid w:val="005737A9"/>
    <w:rsid w:val="00573DD3"/>
    <w:rsid w:val="00574171"/>
    <w:rsid w:val="00574487"/>
    <w:rsid w:val="00574A93"/>
    <w:rsid w:val="005755DA"/>
    <w:rsid w:val="0057691C"/>
    <w:rsid w:val="0057693F"/>
    <w:rsid w:val="00577071"/>
    <w:rsid w:val="0057798F"/>
    <w:rsid w:val="00577B8A"/>
    <w:rsid w:val="00577FFC"/>
    <w:rsid w:val="00580563"/>
    <w:rsid w:val="00580A5A"/>
    <w:rsid w:val="00580F80"/>
    <w:rsid w:val="00580FE3"/>
    <w:rsid w:val="00581FCB"/>
    <w:rsid w:val="0058229E"/>
    <w:rsid w:val="005833A7"/>
    <w:rsid w:val="00583472"/>
    <w:rsid w:val="005842EB"/>
    <w:rsid w:val="00584EFE"/>
    <w:rsid w:val="00584F84"/>
    <w:rsid w:val="00585186"/>
    <w:rsid w:val="005855F5"/>
    <w:rsid w:val="00586A9B"/>
    <w:rsid w:val="00586FB1"/>
    <w:rsid w:val="005879E5"/>
    <w:rsid w:val="00587B12"/>
    <w:rsid w:val="005901DB"/>
    <w:rsid w:val="00590372"/>
    <w:rsid w:val="005904E0"/>
    <w:rsid w:val="0059127D"/>
    <w:rsid w:val="00591645"/>
    <w:rsid w:val="00591DD6"/>
    <w:rsid w:val="00591F24"/>
    <w:rsid w:val="00592319"/>
    <w:rsid w:val="00592432"/>
    <w:rsid w:val="0059321E"/>
    <w:rsid w:val="00593296"/>
    <w:rsid w:val="0059399E"/>
    <w:rsid w:val="00593A00"/>
    <w:rsid w:val="00593B1C"/>
    <w:rsid w:val="00593D46"/>
    <w:rsid w:val="00594060"/>
    <w:rsid w:val="005941DC"/>
    <w:rsid w:val="0059489B"/>
    <w:rsid w:val="00595264"/>
    <w:rsid w:val="00595398"/>
    <w:rsid w:val="00595731"/>
    <w:rsid w:val="005963D8"/>
    <w:rsid w:val="00596470"/>
    <w:rsid w:val="005965F7"/>
    <w:rsid w:val="00596C1B"/>
    <w:rsid w:val="00596D4F"/>
    <w:rsid w:val="005972FF"/>
    <w:rsid w:val="005975F4"/>
    <w:rsid w:val="005979D3"/>
    <w:rsid w:val="00597D16"/>
    <w:rsid w:val="00597E0D"/>
    <w:rsid w:val="005A0A95"/>
    <w:rsid w:val="005A0C51"/>
    <w:rsid w:val="005A1152"/>
    <w:rsid w:val="005A123D"/>
    <w:rsid w:val="005A1FC2"/>
    <w:rsid w:val="005A26C9"/>
    <w:rsid w:val="005A27E2"/>
    <w:rsid w:val="005A2A46"/>
    <w:rsid w:val="005A3421"/>
    <w:rsid w:val="005A3436"/>
    <w:rsid w:val="005A34FE"/>
    <w:rsid w:val="005A35AD"/>
    <w:rsid w:val="005A3F1F"/>
    <w:rsid w:val="005A40C5"/>
    <w:rsid w:val="005A42AC"/>
    <w:rsid w:val="005A443A"/>
    <w:rsid w:val="005A44A2"/>
    <w:rsid w:val="005A4501"/>
    <w:rsid w:val="005A450C"/>
    <w:rsid w:val="005A49FF"/>
    <w:rsid w:val="005A5C49"/>
    <w:rsid w:val="005A5CB3"/>
    <w:rsid w:val="005A698E"/>
    <w:rsid w:val="005A6AA7"/>
    <w:rsid w:val="005A717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4F40"/>
    <w:rsid w:val="005B52CD"/>
    <w:rsid w:val="005B5855"/>
    <w:rsid w:val="005B5C39"/>
    <w:rsid w:val="005B5DCE"/>
    <w:rsid w:val="005B7040"/>
    <w:rsid w:val="005B7AC0"/>
    <w:rsid w:val="005B7FB6"/>
    <w:rsid w:val="005C007F"/>
    <w:rsid w:val="005C088B"/>
    <w:rsid w:val="005C0FA1"/>
    <w:rsid w:val="005C11C0"/>
    <w:rsid w:val="005C1460"/>
    <w:rsid w:val="005C22F0"/>
    <w:rsid w:val="005C259E"/>
    <w:rsid w:val="005C377B"/>
    <w:rsid w:val="005C3DEE"/>
    <w:rsid w:val="005C3F42"/>
    <w:rsid w:val="005C4360"/>
    <w:rsid w:val="005C4853"/>
    <w:rsid w:val="005C4ABE"/>
    <w:rsid w:val="005C4EDF"/>
    <w:rsid w:val="005C53B1"/>
    <w:rsid w:val="005C553A"/>
    <w:rsid w:val="005C581E"/>
    <w:rsid w:val="005C64BB"/>
    <w:rsid w:val="005C659F"/>
    <w:rsid w:val="005C7266"/>
    <w:rsid w:val="005C72C8"/>
    <w:rsid w:val="005C7697"/>
    <w:rsid w:val="005C7DF7"/>
    <w:rsid w:val="005D097C"/>
    <w:rsid w:val="005D0A8E"/>
    <w:rsid w:val="005D0A95"/>
    <w:rsid w:val="005D0B5D"/>
    <w:rsid w:val="005D1335"/>
    <w:rsid w:val="005D13E7"/>
    <w:rsid w:val="005D143F"/>
    <w:rsid w:val="005D1932"/>
    <w:rsid w:val="005D1E89"/>
    <w:rsid w:val="005D22D8"/>
    <w:rsid w:val="005D2969"/>
    <w:rsid w:val="005D29AB"/>
    <w:rsid w:val="005D3840"/>
    <w:rsid w:val="005D40BB"/>
    <w:rsid w:val="005D44CC"/>
    <w:rsid w:val="005D4DFA"/>
    <w:rsid w:val="005D51C5"/>
    <w:rsid w:val="005D5A01"/>
    <w:rsid w:val="005D5BDB"/>
    <w:rsid w:val="005D5CEA"/>
    <w:rsid w:val="005D5DAE"/>
    <w:rsid w:val="005D5E5A"/>
    <w:rsid w:val="005D612C"/>
    <w:rsid w:val="005D6717"/>
    <w:rsid w:val="005D72A6"/>
    <w:rsid w:val="005D7748"/>
    <w:rsid w:val="005D791B"/>
    <w:rsid w:val="005D7CFC"/>
    <w:rsid w:val="005D7F1F"/>
    <w:rsid w:val="005E003C"/>
    <w:rsid w:val="005E023A"/>
    <w:rsid w:val="005E0FE9"/>
    <w:rsid w:val="005E12CD"/>
    <w:rsid w:val="005E12D5"/>
    <w:rsid w:val="005E167C"/>
    <w:rsid w:val="005E1CE3"/>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4A1"/>
    <w:rsid w:val="00600D4D"/>
    <w:rsid w:val="00600E12"/>
    <w:rsid w:val="006011B5"/>
    <w:rsid w:val="00601871"/>
    <w:rsid w:val="00601E83"/>
    <w:rsid w:val="0060205A"/>
    <w:rsid w:val="006026D0"/>
    <w:rsid w:val="0060294B"/>
    <w:rsid w:val="00602C5A"/>
    <w:rsid w:val="006031F8"/>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530"/>
    <w:rsid w:val="006117BC"/>
    <w:rsid w:val="00611CC0"/>
    <w:rsid w:val="00611EDD"/>
    <w:rsid w:val="00612785"/>
    <w:rsid w:val="00612793"/>
    <w:rsid w:val="006129D4"/>
    <w:rsid w:val="00612D1A"/>
    <w:rsid w:val="00612D55"/>
    <w:rsid w:val="00613463"/>
    <w:rsid w:val="00613734"/>
    <w:rsid w:val="00613869"/>
    <w:rsid w:val="00613E13"/>
    <w:rsid w:val="0061406D"/>
    <w:rsid w:val="00614B4F"/>
    <w:rsid w:val="00614BBE"/>
    <w:rsid w:val="00614D08"/>
    <w:rsid w:val="00614DC9"/>
    <w:rsid w:val="00614E5F"/>
    <w:rsid w:val="006151FE"/>
    <w:rsid w:val="006157A8"/>
    <w:rsid w:val="00615DC1"/>
    <w:rsid w:val="006162E4"/>
    <w:rsid w:val="0061646C"/>
    <w:rsid w:val="006167C3"/>
    <w:rsid w:val="00616B6C"/>
    <w:rsid w:val="00616C1E"/>
    <w:rsid w:val="00617AB2"/>
    <w:rsid w:val="00617C02"/>
    <w:rsid w:val="006208DB"/>
    <w:rsid w:val="00620F2B"/>
    <w:rsid w:val="006210DA"/>
    <w:rsid w:val="0062185C"/>
    <w:rsid w:val="00621B05"/>
    <w:rsid w:val="00621C3A"/>
    <w:rsid w:val="00621C40"/>
    <w:rsid w:val="0062219E"/>
    <w:rsid w:val="00622ACC"/>
    <w:rsid w:val="0062357C"/>
    <w:rsid w:val="006236B4"/>
    <w:rsid w:val="00623C6C"/>
    <w:rsid w:val="00624744"/>
    <w:rsid w:val="006253EA"/>
    <w:rsid w:val="00625883"/>
    <w:rsid w:val="00625CD1"/>
    <w:rsid w:val="0062619D"/>
    <w:rsid w:val="006266F4"/>
    <w:rsid w:val="006267A3"/>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CD7"/>
    <w:rsid w:val="00633DFE"/>
    <w:rsid w:val="00634479"/>
    <w:rsid w:val="00634500"/>
    <w:rsid w:val="00634578"/>
    <w:rsid w:val="00635C81"/>
    <w:rsid w:val="006362AA"/>
    <w:rsid w:val="0063643B"/>
    <w:rsid w:val="00636AA8"/>
    <w:rsid w:val="00637E12"/>
    <w:rsid w:val="006406F7"/>
    <w:rsid w:val="006407CB"/>
    <w:rsid w:val="006409AF"/>
    <w:rsid w:val="00640A84"/>
    <w:rsid w:val="00640C8D"/>
    <w:rsid w:val="00640D17"/>
    <w:rsid w:val="00640F45"/>
    <w:rsid w:val="006413BC"/>
    <w:rsid w:val="00641745"/>
    <w:rsid w:val="00641D66"/>
    <w:rsid w:val="00641DA5"/>
    <w:rsid w:val="00641FD0"/>
    <w:rsid w:val="006420E8"/>
    <w:rsid w:val="006421AF"/>
    <w:rsid w:val="00643661"/>
    <w:rsid w:val="00643740"/>
    <w:rsid w:val="00643C60"/>
    <w:rsid w:val="0064423E"/>
    <w:rsid w:val="006446ED"/>
    <w:rsid w:val="006451A3"/>
    <w:rsid w:val="006452A0"/>
    <w:rsid w:val="006452C4"/>
    <w:rsid w:val="00646717"/>
    <w:rsid w:val="006468DF"/>
    <w:rsid w:val="00646B9B"/>
    <w:rsid w:val="006476C8"/>
    <w:rsid w:val="00647946"/>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6D6"/>
    <w:rsid w:val="00656B9E"/>
    <w:rsid w:val="00656C79"/>
    <w:rsid w:val="00660215"/>
    <w:rsid w:val="0066058F"/>
    <w:rsid w:val="00660CB2"/>
    <w:rsid w:val="00660D46"/>
    <w:rsid w:val="006617A3"/>
    <w:rsid w:val="0066190A"/>
    <w:rsid w:val="00661C98"/>
    <w:rsid w:val="00662272"/>
    <w:rsid w:val="00662FA1"/>
    <w:rsid w:val="00663010"/>
    <w:rsid w:val="006630F7"/>
    <w:rsid w:val="00663B14"/>
    <w:rsid w:val="00663D7D"/>
    <w:rsid w:val="00663F2E"/>
    <w:rsid w:val="006645DA"/>
    <w:rsid w:val="006646F3"/>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4F5"/>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9AB"/>
    <w:rsid w:val="00684A94"/>
    <w:rsid w:val="00684D6E"/>
    <w:rsid w:val="00684F04"/>
    <w:rsid w:val="00684F8A"/>
    <w:rsid w:val="00685019"/>
    <w:rsid w:val="0068515D"/>
    <w:rsid w:val="00685785"/>
    <w:rsid w:val="006864B2"/>
    <w:rsid w:val="00686C69"/>
    <w:rsid w:val="00687AD7"/>
    <w:rsid w:val="00687BA7"/>
    <w:rsid w:val="00687BAB"/>
    <w:rsid w:val="006903A2"/>
    <w:rsid w:val="00690455"/>
    <w:rsid w:val="006906FC"/>
    <w:rsid w:val="00690707"/>
    <w:rsid w:val="006907E7"/>
    <w:rsid w:val="006913F6"/>
    <w:rsid w:val="0069144D"/>
    <w:rsid w:val="00691C84"/>
    <w:rsid w:val="00692E79"/>
    <w:rsid w:val="006931A1"/>
    <w:rsid w:val="006933B6"/>
    <w:rsid w:val="006933D4"/>
    <w:rsid w:val="006934C0"/>
    <w:rsid w:val="006936A8"/>
    <w:rsid w:val="00693B64"/>
    <w:rsid w:val="006945D5"/>
    <w:rsid w:val="00695140"/>
    <w:rsid w:val="006951DB"/>
    <w:rsid w:val="0069521D"/>
    <w:rsid w:val="00695C58"/>
    <w:rsid w:val="00695FAF"/>
    <w:rsid w:val="006967B3"/>
    <w:rsid w:val="00696D9D"/>
    <w:rsid w:val="00696E4F"/>
    <w:rsid w:val="00696F9D"/>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A44"/>
    <w:rsid w:val="006A5BC8"/>
    <w:rsid w:val="006A5E35"/>
    <w:rsid w:val="006A6BCC"/>
    <w:rsid w:val="006A6D47"/>
    <w:rsid w:val="006A705B"/>
    <w:rsid w:val="006A7137"/>
    <w:rsid w:val="006A74B5"/>
    <w:rsid w:val="006A77CE"/>
    <w:rsid w:val="006B05B5"/>
    <w:rsid w:val="006B0C39"/>
    <w:rsid w:val="006B0FC9"/>
    <w:rsid w:val="006B10FF"/>
    <w:rsid w:val="006B1D6F"/>
    <w:rsid w:val="006B250C"/>
    <w:rsid w:val="006B25E5"/>
    <w:rsid w:val="006B28B1"/>
    <w:rsid w:val="006B3BD0"/>
    <w:rsid w:val="006B3CEF"/>
    <w:rsid w:val="006B3D6E"/>
    <w:rsid w:val="006B4AE5"/>
    <w:rsid w:val="006B4D3C"/>
    <w:rsid w:val="006B4E5A"/>
    <w:rsid w:val="006B4EAA"/>
    <w:rsid w:val="006B5005"/>
    <w:rsid w:val="006B5052"/>
    <w:rsid w:val="006B50F9"/>
    <w:rsid w:val="006B5765"/>
    <w:rsid w:val="006B5A79"/>
    <w:rsid w:val="006B60DE"/>
    <w:rsid w:val="006B61B3"/>
    <w:rsid w:val="006B6BBD"/>
    <w:rsid w:val="006B6C85"/>
    <w:rsid w:val="006B6FFA"/>
    <w:rsid w:val="006B7AFE"/>
    <w:rsid w:val="006B7B05"/>
    <w:rsid w:val="006B7B38"/>
    <w:rsid w:val="006B7E1A"/>
    <w:rsid w:val="006C02BB"/>
    <w:rsid w:val="006C0521"/>
    <w:rsid w:val="006C08CF"/>
    <w:rsid w:val="006C0FF1"/>
    <w:rsid w:val="006C1651"/>
    <w:rsid w:val="006C2C9F"/>
    <w:rsid w:val="006C3AC0"/>
    <w:rsid w:val="006C3AC2"/>
    <w:rsid w:val="006C41DF"/>
    <w:rsid w:val="006C41F6"/>
    <w:rsid w:val="006C4766"/>
    <w:rsid w:val="006C48AF"/>
    <w:rsid w:val="006C5186"/>
    <w:rsid w:val="006C60B2"/>
    <w:rsid w:val="006C65CE"/>
    <w:rsid w:val="006C6A37"/>
    <w:rsid w:val="006C7606"/>
    <w:rsid w:val="006C7844"/>
    <w:rsid w:val="006C7A6B"/>
    <w:rsid w:val="006C7F83"/>
    <w:rsid w:val="006D0252"/>
    <w:rsid w:val="006D0530"/>
    <w:rsid w:val="006D0918"/>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66DF"/>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3F0B"/>
    <w:rsid w:val="006E49AF"/>
    <w:rsid w:val="006E49ED"/>
    <w:rsid w:val="006E4D73"/>
    <w:rsid w:val="006E56F1"/>
    <w:rsid w:val="006E571D"/>
    <w:rsid w:val="006E5720"/>
    <w:rsid w:val="006E5D4B"/>
    <w:rsid w:val="006E6E80"/>
    <w:rsid w:val="006E71EF"/>
    <w:rsid w:val="006E7218"/>
    <w:rsid w:val="006E7437"/>
    <w:rsid w:val="006E744C"/>
    <w:rsid w:val="006E7853"/>
    <w:rsid w:val="006F032A"/>
    <w:rsid w:val="006F079F"/>
    <w:rsid w:val="006F081C"/>
    <w:rsid w:val="006F0CA0"/>
    <w:rsid w:val="006F0D71"/>
    <w:rsid w:val="006F18DF"/>
    <w:rsid w:val="006F1DA5"/>
    <w:rsid w:val="006F1EBB"/>
    <w:rsid w:val="006F1F6A"/>
    <w:rsid w:val="006F2347"/>
    <w:rsid w:val="006F2458"/>
    <w:rsid w:val="006F24A4"/>
    <w:rsid w:val="006F26B7"/>
    <w:rsid w:val="006F2810"/>
    <w:rsid w:val="006F298A"/>
    <w:rsid w:val="006F29AB"/>
    <w:rsid w:val="006F2AB9"/>
    <w:rsid w:val="006F34BC"/>
    <w:rsid w:val="006F3EDD"/>
    <w:rsid w:val="006F4BE4"/>
    <w:rsid w:val="006F5409"/>
    <w:rsid w:val="006F5D0D"/>
    <w:rsid w:val="00700B51"/>
    <w:rsid w:val="007016D4"/>
    <w:rsid w:val="00701A77"/>
    <w:rsid w:val="00702207"/>
    <w:rsid w:val="00702C1E"/>
    <w:rsid w:val="00702F95"/>
    <w:rsid w:val="00703E97"/>
    <w:rsid w:val="007042D1"/>
    <w:rsid w:val="0070431A"/>
    <w:rsid w:val="00704FB9"/>
    <w:rsid w:val="00705BA2"/>
    <w:rsid w:val="00706A23"/>
    <w:rsid w:val="00706B70"/>
    <w:rsid w:val="00707027"/>
    <w:rsid w:val="00707142"/>
    <w:rsid w:val="0070721A"/>
    <w:rsid w:val="0070721E"/>
    <w:rsid w:val="00707877"/>
    <w:rsid w:val="0071027D"/>
    <w:rsid w:val="00710D62"/>
    <w:rsid w:val="00710E9C"/>
    <w:rsid w:val="00713715"/>
    <w:rsid w:val="0071417E"/>
    <w:rsid w:val="00714F95"/>
    <w:rsid w:val="007159C3"/>
    <w:rsid w:val="0071637C"/>
    <w:rsid w:val="0071642C"/>
    <w:rsid w:val="00716622"/>
    <w:rsid w:val="00716719"/>
    <w:rsid w:val="00717214"/>
    <w:rsid w:val="007172AD"/>
    <w:rsid w:val="007173CE"/>
    <w:rsid w:val="007178BE"/>
    <w:rsid w:val="0072047E"/>
    <w:rsid w:val="00720702"/>
    <w:rsid w:val="007207EE"/>
    <w:rsid w:val="00721B6B"/>
    <w:rsid w:val="0072213D"/>
    <w:rsid w:val="00722B62"/>
    <w:rsid w:val="007232D5"/>
    <w:rsid w:val="007232DD"/>
    <w:rsid w:val="00723439"/>
    <w:rsid w:val="00723A52"/>
    <w:rsid w:val="00723A5B"/>
    <w:rsid w:val="00724208"/>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2DC8"/>
    <w:rsid w:val="00734156"/>
    <w:rsid w:val="007342AB"/>
    <w:rsid w:val="00734354"/>
    <w:rsid w:val="00734DD4"/>
    <w:rsid w:val="00734FA7"/>
    <w:rsid w:val="00735770"/>
    <w:rsid w:val="00735A86"/>
    <w:rsid w:val="00735F70"/>
    <w:rsid w:val="007367D6"/>
    <w:rsid w:val="00736BB2"/>
    <w:rsid w:val="00736C0B"/>
    <w:rsid w:val="00736D10"/>
    <w:rsid w:val="00737255"/>
    <w:rsid w:val="00737378"/>
    <w:rsid w:val="007377D8"/>
    <w:rsid w:val="00737AAF"/>
    <w:rsid w:val="00737E27"/>
    <w:rsid w:val="00737E56"/>
    <w:rsid w:val="00737EA0"/>
    <w:rsid w:val="007404C1"/>
    <w:rsid w:val="00740548"/>
    <w:rsid w:val="00740816"/>
    <w:rsid w:val="007412AD"/>
    <w:rsid w:val="00741752"/>
    <w:rsid w:val="00741863"/>
    <w:rsid w:val="007420A4"/>
    <w:rsid w:val="007420FD"/>
    <w:rsid w:val="0074286C"/>
    <w:rsid w:val="00742DDC"/>
    <w:rsid w:val="007434CC"/>
    <w:rsid w:val="00743707"/>
    <w:rsid w:val="007437C8"/>
    <w:rsid w:val="00743D13"/>
    <w:rsid w:val="00743E28"/>
    <w:rsid w:val="007440B6"/>
    <w:rsid w:val="007440BB"/>
    <w:rsid w:val="0074473E"/>
    <w:rsid w:val="007449F7"/>
    <w:rsid w:val="00744BEE"/>
    <w:rsid w:val="007452A3"/>
    <w:rsid w:val="0074563A"/>
    <w:rsid w:val="00745ACC"/>
    <w:rsid w:val="00745E7A"/>
    <w:rsid w:val="00746AD4"/>
    <w:rsid w:val="00747AB9"/>
    <w:rsid w:val="00747C71"/>
    <w:rsid w:val="00747DDE"/>
    <w:rsid w:val="00750179"/>
    <w:rsid w:val="007504BD"/>
    <w:rsid w:val="00750766"/>
    <w:rsid w:val="00750BFD"/>
    <w:rsid w:val="00750E8E"/>
    <w:rsid w:val="00751187"/>
    <w:rsid w:val="007515F9"/>
    <w:rsid w:val="00753706"/>
    <w:rsid w:val="00753F21"/>
    <w:rsid w:val="007542C4"/>
    <w:rsid w:val="007543CF"/>
    <w:rsid w:val="007544EA"/>
    <w:rsid w:val="007544F2"/>
    <w:rsid w:val="007548A3"/>
    <w:rsid w:val="00754EC6"/>
    <w:rsid w:val="00755F88"/>
    <w:rsid w:val="00755FC9"/>
    <w:rsid w:val="007565FE"/>
    <w:rsid w:val="007567B6"/>
    <w:rsid w:val="007567CA"/>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549"/>
    <w:rsid w:val="00761A89"/>
    <w:rsid w:val="00761D77"/>
    <w:rsid w:val="0076254F"/>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09FB"/>
    <w:rsid w:val="007714CB"/>
    <w:rsid w:val="007714FB"/>
    <w:rsid w:val="00771681"/>
    <w:rsid w:val="00772144"/>
    <w:rsid w:val="00772B27"/>
    <w:rsid w:val="007736DD"/>
    <w:rsid w:val="00773B46"/>
    <w:rsid w:val="00773BBB"/>
    <w:rsid w:val="007744FC"/>
    <w:rsid w:val="00774656"/>
    <w:rsid w:val="0077489C"/>
    <w:rsid w:val="00774C6E"/>
    <w:rsid w:val="00775FBA"/>
    <w:rsid w:val="007760AA"/>
    <w:rsid w:val="0077644C"/>
    <w:rsid w:val="007764DF"/>
    <w:rsid w:val="00776513"/>
    <w:rsid w:val="00776693"/>
    <w:rsid w:val="0077755F"/>
    <w:rsid w:val="007775E0"/>
    <w:rsid w:val="00777ECD"/>
    <w:rsid w:val="007801BD"/>
    <w:rsid w:val="007803E0"/>
    <w:rsid w:val="007812DF"/>
    <w:rsid w:val="00781343"/>
    <w:rsid w:val="007814ED"/>
    <w:rsid w:val="007825C3"/>
    <w:rsid w:val="0078311B"/>
    <w:rsid w:val="00783276"/>
    <w:rsid w:val="007832DE"/>
    <w:rsid w:val="00783D8F"/>
    <w:rsid w:val="00784346"/>
    <w:rsid w:val="007849D3"/>
    <w:rsid w:val="0078511A"/>
    <w:rsid w:val="0078558C"/>
    <w:rsid w:val="00785B14"/>
    <w:rsid w:val="00786581"/>
    <w:rsid w:val="00786B03"/>
    <w:rsid w:val="007872B5"/>
    <w:rsid w:val="00787767"/>
    <w:rsid w:val="00787815"/>
    <w:rsid w:val="007907E7"/>
    <w:rsid w:val="0079173E"/>
    <w:rsid w:val="007917C1"/>
    <w:rsid w:val="00791D0C"/>
    <w:rsid w:val="00791D31"/>
    <w:rsid w:val="00791DE8"/>
    <w:rsid w:val="00791F83"/>
    <w:rsid w:val="007920D4"/>
    <w:rsid w:val="007935AE"/>
    <w:rsid w:val="00793785"/>
    <w:rsid w:val="00793A30"/>
    <w:rsid w:val="00794047"/>
    <w:rsid w:val="007945C2"/>
    <w:rsid w:val="00794ACC"/>
    <w:rsid w:val="00794FF3"/>
    <w:rsid w:val="00795512"/>
    <w:rsid w:val="00795F8D"/>
    <w:rsid w:val="00796622"/>
    <w:rsid w:val="00796849"/>
    <w:rsid w:val="00796A0B"/>
    <w:rsid w:val="00796A45"/>
    <w:rsid w:val="00796F6E"/>
    <w:rsid w:val="007975C7"/>
    <w:rsid w:val="007976C5"/>
    <w:rsid w:val="00797B4C"/>
    <w:rsid w:val="007A0030"/>
    <w:rsid w:val="007A02B3"/>
    <w:rsid w:val="007A0455"/>
    <w:rsid w:val="007A0458"/>
    <w:rsid w:val="007A04B6"/>
    <w:rsid w:val="007A07D2"/>
    <w:rsid w:val="007A0C19"/>
    <w:rsid w:val="007A0F4D"/>
    <w:rsid w:val="007A13CE"/>
    <w:rsid w:val="007A19C6"/>
    <w:rsid w:val="007A1F80"/>
    <w:rsid w:val="007A2091"/>
    <w:rsid w:val="007A2297"/>
    <w:rsid w:val="007A2C2E"/>
    <w:rsid w:val="007A325F"/>
    <w:rsid w:val="007A341C"/>
    <w:rsid w:val="007A3754"/>
    <w:rsid w:val="007A383F"/>
    <w:rsid w:val="007A384B"/>
    <w:rsid w:val="007A3F22"/>
    <w:rsid w:val="007A418D"/>
    <w:rsid w:val="007A4350"/>
    <w:rsid w:val="007A5856"/>
    <w:rsid w:val="007A588A"/>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4FA0"/>
    <w:rsid w:val="007B5455"/>
    <w:rsid w:val="007B57EC"/>
    <w:rsid w:val="007B6592"/>
    <w:rsid w:val="007B74FE"/>
    <w:rsid w:val="007B7552"/>
    <w:rsid w:val="007B7EA4"/>
    <w:rsid w:val="007C028E"/>
    <w:rsid w:val="007C02BE"/>
    <w:rsid w:val="007C057F"/>
    <w:rsid w:val="007C0B4F"/>
    <w:rsid w:val="007C0C3A"/>
    <w:rsid w:val="007C0D43"/>
    <w:rsid w:val="007C1257"/>
    <w:rsid w:val="007C1569"/>
    <w:rsid w:val="007C15CB"/>
    <w:rsid w:val="007C1741"/>
    <w:rsid w:val="007C1BC0"/>
    <w:rsid w:val="007C1D34"/>
    <w:rsid w:val="007C1DAC"/>
    <w:rsid w:val="007C1F03"/>
    <w:rsid w:val="007C2026"/>
    <w:rsid w:val="007C25A8"/>
    <w:rsid w:val="007C267D"/>
    <w:rsid w:val="007C3028"/>
    <w:rsid w:val="007C36D9"/>
    <w:rsid w:val="007C3B7D"/>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26E9"/>
    <w:rsid w:val="007D33DB"/>
    <w:rsid w:val="007D38E2"/>
    <w:rsid w:val="007D41C2"/>
    <w:rsid w:val="007D43B2"/>
    <w:rsid w:val="007D4688"/>
    <w:rsid w:val="007D47DD"/>
    <w:rsid w:val="007D4AF1"/>
    <w:rsid w:val="007D4DE8"/>
    <w:rsid w:val="007D50D2"/>
    <w:rsid w:val="007D560B"/>
    <w:rsid w:val="007D5BC6"/>
    <w:rsid w:val="007D63AA"/>
    <w:rsid w:val="007D69B5"/>
    <w:rsid w:val="007D6AE9"/>
    <w:rsid w:val="007D6F9E"/>
    <w:rsid w:val="007D7B13"/>
    <w:rsid w:val="007D7E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254"/>
    <w:rsid w:val="007E762D"/>
    <w:rsid w:val="007E7A88"/>
    <w:rsid w:val="007E7C31"/>
    <w:rsid w:val="007F05BF"/>
    <w:rsid w:val="007F0BDF"/>
    <w:rsid w:val="007F0D32"/>
    <w:rsid w:val="007F123F"/>
    <w:rsid w:val="007F1504"/>
    <w:rsid w:val="007F1EDE"/>
    <w:rsid w:val="007F22C0"/>
    <w:rsid w:val="007F251E"/>
    <w:rsid w:val="007F2609"/>
    <w:rsid w:val="007F2917"/>
    <w:rsid w:val="007F2CEC"/>
    <w:rsid w:val="007F33E8"/>
    <w:rsid w:val="007F41FB"/>
    <w:rsid w:val="007F4A5B"/>
    <w:rsid w:val="007F4E70"/>
    <w:rsid w:val="007F4F33"/>
    <w:rsid w:val="007F5927"/>
    <w:rsid w:val="007F5A97"/>
    <w:rsid w:val="007F5BA3"/>
    <w:rsid w:val="007F62BC"/>
    <w:rsid w:val="007F662A"/>
    <w:rsid w:val="007F70C4"/>
    <w:rsid w:val="007F711B"/>
    <w:rsid w:val="007F7991"/>
    <w:rsid w:val="007F7EDF"/>
    <w:rsid w:val="00800305"/>
    <w:rsid w:val="00800454"/>
    <w:rsid w:val="0080068C"/>
    <w:rsid w:val="00800C77"/>
    <w:rsid w:val="008011E1"/>
    <w:rsid w:val="008013F4"/>
    <w:rsid w:val="008015B9"/>
    <w:rsid w:val="0080213F"/>
    <w:rsid w:val="0080218D"/>
    <w:rsid w:val="008027CB"/>
    <w:rsid w:val="008028B4"/>
    <w:rsid w:val="00802B01"/>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6F2"/>
    <w:rsid w:val="0081482E"/>
    <w:rsid w:val="00814BCC"/>
    <w:rsid w:val="00815381"/>
    <w:rsid w:val="00815819"/>
    <w:rsid w:val="00815EC1"/>
    <w:rsid w:val="00816526"/>
    <w:rsid w:val="00816673"/>
    <w:rsid w:val="00816B34"/>
    <w:rsid w:val="00816BA2"/>
    <w:rsid w:val="00816D74"/>
    <w:rsid w:val="0081718F"/>
    <w:rsid w:val="00817420"/>
    <w:rsid w:val="0081793F"/>
    <w:rsid w:val="00817985"/>
    <w:rsid w:val="00820304"/>
    <w:rsid w:val="00821225"/>
    <w:rsid w:val="008219B8"/>
    <w:rsid w:val="00821DE9"/>
    <w:rsid w:val="00821E47"/>
    <w:rsid w:val="0082254C"/>
    <w:rsid w:val="00823747"/>
    <w:rsid w:val="00823958"/>
    <w:rsid w:val="00823C31"/>
    <w:rsid w:val="00823D8A"/>
    <w:rsid w:val="00823EA7"/>
    <w:rsid w:val="0082416B"/>
    <w:rsid w:val="008244BF"/>
    <w:rsid w:val="00824711"/>
    <w:rsid w:val="00824D91"/>
    <w:rsid w:val="00824DB1"/>
    <w:rsid w:val="00825250"/>
    <w:rsid w:val="0082573A"/>
    <w:rsid w:val="0082686E"/>
    <w:rsid w:val="00826E1C"/>
    <w:rsid w:val="00826E7C"/>
    <w:rsid w:val="00826F1D"/>
    <w:rsid w:val="008273FF"/>
    <w:rsid w:val="00827443"/>
    <w:rsid w:val="008279C6"/>
    <w:rsid w:val="00827ADE"/>
    <w:rsid w:val="0083044A"/>
    <w:rsid w:val="00830C52"/>
    <w:rsid w:val="00830D72"/>
    <w:rsid w:val="00831044"/>
    <w:rsid w:val="008310D1"/>
    <w:rsid w:val="00831161"/>
    <w:rsid w:val="00832077"/>
    <w:rsid w:val="00832B49"/>
    <w:rsid w:val="00832C4D"/>
    <w:rsid w:val="00832D9C"/>
    <w:rsid w:val="00832F8B"/>
    <w:rsid w:val="0083310E"/>
    <w:rsid w:val="00833151"/>
    <w:rsid w:val="0083329B"/>
    <w:rsid w:val="008338AF"/>
    <w:rsid w:val="00833D36"/>
    <w:rsid w:val="00833DD6"/>
    <w:rsid w:val="0083433F"/>
    <w:rsid w:val="008349F7"/>
    <w:rsid w:val="00834DC6"/>
    <w:rsid w:val="0083558E"/>
    <w:rsid w:val="00835DCF"/>
    <w:rsid w:val="00835FA7"/>
    <w:rsid w:val="008368FE"/>
    <w:rsid w:val="00836FC2"/>
    <w:rsid w:val="008375F9"/>
    <w:rsid w:val="008376D6"/>
    <w:rsid w:val="0083799E"/>
    <w:rsid w:val="00837FB4"/>
    <w:rsid w:val="00837FDE"/>
    <w:rsid w:val="0084042A"/>
    <w:rsid w:val="00840461"/>
    <w:rsid w:val="00840D34"/>
    <w:rsid w:val="00841576"/>
    <w:rsid w:val="00841D95"/>
    <w:rsid w:val="0084253E"/>
    <w:rsid w:val="00842655"/>
    <w:rsid w:val="00842A37"/>
    <w:rsid w:val="00842DA1"/>
    <w:rsid w:val="00844555"/>
    <w:rsid w:val="008447DF"/>
    <w:rsid w:val="008449A7"/>
    <w:rsid w:val="00844BB3"/>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732"/>
    <w:rsid w:val="00856FB6"/>
    <w:rsid w:val="008575CA"/>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9FA"/>
    <w:rsid w:val="00866F83"/>
    <w:rsid w:val="00867412"/>
    <w:rsid w:val="008675E7"/>
    <w:rsid w:val="00867839"/>
    <w:rsid w:val="0087011F"/>
    <w:rsid w:val="008705E5"/>
    <w:rsid w:val="0087067F"/>
    <w:rsid w:val="00870D65"/>
    <w:rsid w:val="00871529"/>
    <w:rsid w:val="008716A3"/>
    <w:rsid w:val="008716CF"/>
    <w:rsid w:val="00871779"/>
    <w:rsid w:val="008717B1"/>
    <w:rsid w:val="00871E7A"/>
    <w:rsid w:val="0087215B"/>
    <w:rsid w:val="0087260B"/>
    <w:rsid w:val="00872DFE"/>
    <w:rsid w:val="0087361A"/>
    <w:rsid w:val="00873A93"/>
    <w:rsid w:val="00874093"/>
    <w:rsid w:val="00874B79"/>
    <w:rsid w:val="00875670"/>
    <w:rsid w:val="00875993"/>
    <w:rsid w:val="0087616B"/>
    <w:rsid w:val="0087618D"/>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2AE"/>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87D23"/>
    <w:rsid w:val="00887F27"/>
    <w:rsid w:val="00887F60"/>
    <w:rsid w:val="00891593"/>
    <w:rsid w:val="00891717"/>
    <w:rsid w:val="00891769"/>
    <w:rsid w:val="00891DAC"/>
    <w:rsid w:val="00891FE0"/>
    <w:rsid w:val="00892349"/>
    <w:rsid w:val="008925AD"/>
    <w:rsid w:val="00892A88"/>
    <w:rsid w:val="00892F81"/>
    <w:rsid w:val="0089368C"/>
    <w:rsid w:val="008937E5"/>
    <w:rsid w:val="00893A53"/>
    <w:rsid w:val="00893D17"/>
    <w:rsid w:val="0089447E"/>
    <w:rsid w:val="00894868"/>
    <w:rsid w:val="0089563F"/>
    <w:rsid w:val="00895DFC"/>
    <w:rsid w:val="008963DF"/>
    <w:rsid w:val="008965EB"/>
    <w:rsid w:val="00896E5F"/>
    <w:rsid w:val="0089728B"/>
    <w:rsid w:val="0089759A"/>
    <w:rsid w:val="00897C34"/>
    <w:rsid w:val="008A027E"/>
    <w:rsid w:val="008A038D"/>
    <w:rsid w:val="008A053D"/>
    <w:rsid w:val="008A100F"/>
    <w:rsid w:val="008A1356"/>
    <w:rsid w:val="008A18D1"/>
    <w:rsid w:val="008A1D9B"/>
    <w:rsid w:val="008A1F1B"/>
    <w:rsid w:val="008A21F4"/>
    <w:rsid w:val="008A22CF"/>
    <w:rsid w:val="008A2507"/>
    <w:rsid w:val="008A288F"/>
    <w:rsid w:val="008A29FF"/>
    <w:rsid w:val="008A3027"/>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F0E"/>
    <w:rsid w:val="008A6F80"/>
    <w:rsid w:val="008A7398"/>
    <w:rsid w:val="008A74F3"/>
    <w:rsid w:val="008A7551"/>
    <w:rsid w:val="008A7BB6"/>
    <w:rsid w:val="008B0103"/>
    <w:rsid w:val="008B0549"/>
    <w:rsid w:val="008B1F7C"/>
    <w:rsid w:val="008B3D1E"/>
    <w:rsid w:val="008B3E00"/>
    <w:rsid w:val="008B3FC7"/>
    <w:rsid w:val="008B40C7"/>
    <w:rsid w:val="008B42C3"/>
    <w:rsid w:val="008B45E4"/>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34C"/>
    <w:rsid w:val="008C3F7C"/>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99"/>
    <w:rsid w:val="008C6CEB"/>
    <w:rsid w:val="008C6E95"/>
    <w:rsid w:val="008C7149"/>
    <w:rsid w:val="008C7460"/>
    <w:rsid w:val="008C7774"/>
    <w:rsid w:val="008C7899"/>
    <w:rsid w:val="008C7A16"/>
    <w:rsid w:val="008C7FBE"/>
    <w:rsid w:val="008D0094"/>
    <w:rsid w:val="008D096D"/>
    <w:rsid w:val="008D18C1"/>
    <w:rsid w:val="008D1917"/>
    <w:rsid w:val="008D19B4"/>
    <w:rsid w:val="008D25D5"/>
    <w:rsid w:val="008D2EFC"/>
    <w:rsid w:val="008D35F8"/>
    <w:rsid w:val="008D4AC3"/>
    <w:rsid w:val="008D5204"/>
    <w:rsid w:val="008D56E3"/>
    <w:rsid w:val="008D58C1"/>
    <w:rsid w:val="008D5F3D"/>
    <w:rsid w:val="008D618E"/>
    <w:rsid w:val="008D6B54"/>
    <w:rsid w:val="008D6E67"/>
    <w:rsid w:val="008D795A"/>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906"/>
    <w:rsid w:val="008E5F8A"/>
    <w:rsid w:val="008E613A"/>
    <w:rsid w:val="008E6268"/>
    <w:rsid w:val="008E647D"/>
    <w:rsid w:val="008E64B8"/>
    <w:rsid w:val="008E721F"/>
    <w:rsid w:val="008E776C"/>
    <w:rsid w:val="008E7AC0"/>
    <w:rsid w:val="008E7C2C"/>
    <w:rsid w:val="008E7F18"/>
    <w:rsid w:val="008F01FE"/>
    <w:rsid w:val="008F057D"/>
    <w:rsid w:val="008F08B9"/>
    <w:rsid w:val="008F0CEF"/>
    <w:rsid w:val="008F1077"/>
    <w:rsid w:val="008F1897"/>
    <w:rsid w:val="008F2124"/>
    <w:rsid w:val="008F246D"/>
    <w:rsid w:val="008F2687"/>
    <w:rsid w:val="008F29F7"/>
    <w:rsid w:val="008F2B2F"/>
    <w:rsid w:val="008F33A8"/>
    <w:rsid w:val="008F3524"/>
    <w:rsid w:val="008F3637"/>
    <w:rsid w:val="008F3987"/>
    <w:rsid w:val="008F3DD4"/>
    <w:rsid w:val="008F3EC6"/>
    <w:rsid w:val="008F403A"/>
    <w:rsid w:val="008F41EF"/>
    <w:rsid w:val="008F41F7"/>
    <w:rsid w:val="008F43C8"/>
    <w:rsid w:val="008F4466"/>
    <w:rsid w:val="008F45B3"/>
    <w:rsid w:val="008F45BA"/>
    <w:rsid w:val="008F4E8C"/>
    <w:rsid w:val="008F508A"/>
    <w:rsid w:val="008F589C"/>
    <w:rsid w:val="008F5AA6"/>
    <w:rsid w:val="008F6067"/>
    <w:rsid w:val="008F6071"/>
    <w:rsid w:val="008F633B"/>
    <w:rsid w:val="008F6704"/>
    <w:rsid w:val="008F6B5A"/>
    <w:rsid w:val="008F6DD7"/>
    <w:rsid w:val="008F74EE"/>
    <w:rsid w:val="008F76BB"/>
    <w:rsid w:val="008F7813"/>
    <w:rsid w:val="008F7883"/>
    <w:rsid w:val="00900403"/>
    <w:rsid w:val="00900948"/>
    <w:rsid w:val="009010AA"/>
    <w:rsid w:val="00901ADC"/>
    <w:rsid w:val="00901CC7"/>
    <w:rsid w:val="00901DD6"/>
    <w:rsid w:val="00901E8E"/>
    <w:rsid w:val="00902465"/>
    <w:rsid w:val="00902A66"/>
    <w:rsid w:val="00903117"/>
    <w:rsid w:val="00903476"/>
    <w:rsid w:val="00903F38"/>
    <w:rsid w:val="00903FC9"/>
    <w:rsid w:val="0090442C"/>
    <w:rsid w:val="00904BE0"/>
    <w:rsid w:val="00905D7F"/>
    <w:rsid w:val="00906088"/>
    <w:rsid w:val="00906A91"/>
    <w:rsid w:val="00906C64"/>
    <w:rsid w:val="00906FDA"/>
    <w:rsid w:val="0091016E"/>
    <w:rsid w:val="00910631"/>
    <w:rsid w:val="00911941"/>
    <w:rsid w:val="0091229F"/>
    <w:rsid w:val="009123BA"/>
    <w:rsid w:val="00912911"/>
    <w:rsid w:val="009137BC"/>
    <w:rsid w:val="0091399E"/>
    <w:rsid w:val="00913C33"/>
    <w:rsid w:val="00914B78"/>
    <w:rsid w:val="00914D47"/>
    <w:rsid w:val="00915245"/>
    <w:rsid w:val="009158A8"/>
    <w:rsid w:val="00916024"/>
    <w:rsid w:val="009171EC"/>
    <w:rsid w:val="00917581"/>
    <w:rsid w:val="00917A41"/>
    <w:rsid w:val="00917AF4"/>
    <w:rsid w:val="009207C2"/>
    <w:rsid w:val="00922A33"/>
    <w:rsid w:val="00922C75"/>
    <w:rsid w:val="009231AC"/>
    <w:rsid w:val="00923669"/>
    <w:rsid w:val="00923C33"/>
    <w:rsid w:val="00923DE9"/>
    <w:rsid w:val="00924167"/>
    <w:rsid w:val="00924953"/>
    <w:rsid w:val="00924A90"/>
    <w:rsid w:val="009253F3"/>
    <w:rsid w:val="009262E4"/>
    <w:rsid w:val="00927AE5"/>
    <w:rsid w:val="00930098"/>
    <w:rsid w:val="009301E5"/>
    <w:rsid w:val="0093061F"/>
    <w:rsid w:val="0093069E"/>
    <w:rsid w:val="009315B1"/>
    <w:rsid w:val="00931927"/>
    <w:rsid w:val="00931EBB"/>
    <w:rsid w:val="009327E3"/>
    <w:rsid w:val="00932B95"/>
    <w:rsid w:val="00932C98"/>
    <w:rsid w:val="009331D6"/>
    <w:rsid w:val="009339A2"/>
    <w:rsid w:val="0093433B"/>
    <w:rsid w:val="009352D1"/>
    <w:rsid w:val="0093592C"/>
    <w:rsid w:val="00935AFC"/>
    <w:rsid w:val="009361F2"/>
    <w:rsid w:val="00936514"/>
    <w:rsid w:val="00936ACB"/>
    <w:rsid w:val="00936B41"/>
    <w:rsid w:val="009370DE"/>
    <w:rsid w:val="00940241"/>
    <w:rsid w:val="009404F2"/>
    <w:rsid w:val="00940712"/>
    <w:rsid w:val="0094089A"/>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5C1"/>
    <w:rsid w:val="00950871"/>
    <w:rsid w:val="00950B1A"/>
    <w:rsid w:val="0095128B"/>
    <w:rsid w:val="009512B4"/>
    <w:rsid w:val="00951584"/>
    <w:rsid w:val="009518A5"/>
    <w:rsid w:val="00951AB3"/>
    <w:rsid w:val="009520C6"/>
    <w:rsid w:val="00952598"/>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75"/>
    <w:rsid w:val="009576FC"/>
    <w:rsid w:val="00957CC4"/>
    <w:rsid w:val="00957D2E"/>
    <w:rsid w:val="00960C2E"/>
    <w:rsid w:val="0096109E"/>
    <w:rsid w:val="00961348"/>
    <w:rsid w:val="00961564"/>
    <w:rsid w:val="00961B37"/>
    <w:rsid w:val="00961C18"/>
    <w:rsid w:val="00961D39"/>
    <w:rsid w:val="0096203A"/>
    <w:rsid w:val="00962432"/>
    <w:rsid w:val="00962661"/>
    <w:rsid w:val="0096268A"/>
    <w:rsid w:val="00962CF6"/>
    <w:rsid w:val="00962D15"/>
    <w:rsid w:val="009631D3"/>
    <w:rsid w:val="009633B4"/>
    <w:rsid w:val="0096350B"/>
    <w:rsid w:val="00963B95"/>
    <w:rsid w:val="00963E92"/>
    <w:rsid w:val="0096487F"/>
    <w:rsid w:val="009648B4"/>
    <w:rsid w:val="00964CFB"/>
    <w:rsid w:val="00964D6C"/>
    <w:rsid w:val="00964DAF"/>
    <w:rsid w:val="00964DDD"/>
    <w:rsid w:val="00964FAC"/>
    <w:rsid w:val="009651AE"/>
    <w:rsid w:val="00965451"/>
    <w:rsid w:val="00965463"/>
    <w:rsid w:val="009655DE"/>
    <w:rsid w:val="009658A3"/>
    <w:rsid w:val="00966BD8"/>
    <w:rsid w:val="00967384"/>
    <w:rsid w:val="009674F5"/>
    <w:rsid w:val="00967DEB"/>
    <w:rsid w:val="00970912"/>
    <w:rsid w:val="00971B3F"/>
    <w:rsid w:val="00971DE1"/>
    <w:rsid w:val="00972462"/>
    <w:rsid w:val="00973160"/>
    <w:rsid w:val="00973BD9"/>
    <w:rsid w:val="0097453F"/>
    <w:rsid w:val="009756C1"/>
    <w:rsid w:val="00975936"/>
    <w:rsid w:val="00975B3A"/>
    <w:rsid w:val="00975BEF"/>
    <w:rsid w:val="00975DA4"/>
    <w:rsid w:val="00975E2C"/>
    <w:rsid w:val="00976419"/>
    <w:rsid w:val="00976B5E"/>
    <w:rsid w:val="00976BE5"/>
    <w:rsid w:val="00976CD2"/>
    <w:rsid w:val="00976DAF"/>
    <w:rsid w:val="00977045"/>
    <w:rsid w:val="0097714A"/>
    <w:rsid w:val="0097733C"/>
    <w:rsid w:val="0098097D"/>
    <w:rsid w:val="00980D27"/>
    <w:rsid w:val="0098135C"/>
    <w:rsid w:val="00981527"/>
    <w:rsid w:val="009815C6"/>
    <w:rsid w:val="009816AA"/>
    <w:rsid w:val="00981A31"/>
    <w:rsid w:val="00981F35"/>
    <w:rsid w:val="009837CB"/>
    <w:rsid w:val="00983CF4"/>
    <w:rsid w:val="00983D1F"/>
    <w:rsid w:val="00983F46"/>
    <w:rsid w:val="009848D9"/>
    <w:rsid w:val="00984AFE"/>
    <w:rsid w:val="00985622"/>
    <w:rsid w:val="0098584F"/>
    <w:rsid w:val="00985A74"/>
    <w:rsid w:val="00985B07"/>
    <w:rsid w:val="00985F0A"/>
    <w:rsid w:val="00986370"/>
    <w:rsid w:val="0098674B"/>
    <w:rsid w:val="009869BF"/>
    <w:rsid w:val="00986DE6"/>
    <w:rsid w:val="009872B9"/>
    <w:rsid w:val="009877C4"/>
    <w:rsid w:val="00990081"/>
    <w:rsid w:val="00990B37"/>
    <w:rsid w:val="0099115F"/>
    <w:rsid w:val="0099169E"/>
    <w:rsid w:val="009916A5"/>
    <w:rsid w:val="00991760"/>
    <w:rsid w:val="00991926"/>
    <w:rsid w:val="009919FE"/>
    <w:rsid w:val="0099274A"/>
    <w:rsid w:val="009927D6"/>
    <w:rsid w:val="009928A9"/>
    <w:rsid w:val="00992D54"/>
    <w:rsid w:val="0099305A"/>
    <w:rsid w:val="0099350A"/>
    <w:rsid w:val="00994093"/>
    <w:rsid w:val="0099452B"/>
    <w:rsid w:val="009947BB"/>
    <w:rsid w:val="00995886"/>
    <w:rsid w:val="00995AAF"/>
    <w:rsid w:val="00995F02"/>
    <w:rsid w:val="009962E9"/>
    <w:rsid w:val="009963D7"/>
    <w:rsid w:val="00996861"/>
    <w:rsid w:val="00996896"/>
    <w:rsid w:val="0099700C"/>
    <w:rsid w:val="009970CF"/>
    <w:rsid w:val="009977D1"/>
    <w:rsid w:val="0099793A"/>
    <w:rsid w:val="00997AD1"/>
    <w:rsid w:val="00997FD7"/>
    <w:rsid w:val="009A040A"/>
    <w:rsid w:val="009A040F"/>
    <w:rsid w:val="009A06BC"/>
    <w:rsid w:val="009A0EF8"/>
    <w:rsid w:val="009A10F4"/>
    <w:rsid w:val="009A14A0"/>
    <w:rsid w:val="009A1638"/>
    <w:rsid w:val="009A19BA"/>
    <w:rsid w:val="009A2174"/>
    <w:rsid w:val="009A243E"/>
    <w:rsid w:val="009A26E4"/>
    <w:rsid w:val="009A27B0"/>
    <w:rsid w:val="009A3C26"/>
    <w:rsid w:val="009A43E9"/>
    <w:rsid w:val="009A466F"/>
    <w:rsid w:val="009A4671"/>
    <w:rsid w:val="009A4744"/>
    <w:rsid w:val="009A4A20"/>
    <w:rsid w:val="009A4CEB"/>
    <w:rsid w:val="009A51F5"/>
    <w:rsid w:val="009A570C"/>
    <w:rsid w:val="009A57B7"/>
    <w:rsid w:val="009A5DE3"/>
    <w:rsid w:val="009A6333"/>
    <w:rsid w:val="009A649E"/>
    <w:rsid w:val="009A69AB"/>
    <w:rsid w:val="009A6EB3"/>
    <w:rsid w:val="009A73AB"/>
    <w:rsid w:val="009A767E"/>
    <w:rsid w:val="009A7D0B"/>
    <w:rsid w:val="009B01F8"/>
    <w:rsid w:val="009B0264"/>
    <w:rsid w:val="009B043B"/>
    <w:rsid w:val="009B1768"/>
    <w:rsid w:val="009B177E"/>
    <w:rsid w:val="009B1DFF"/>
    <w:rsid w:val="009B1E5F"/>
    <w:rsid w:val="009B2031"/>
    <w:rsid w:val="009B212A"/>
    <w:rsid w:val="009B2560"/>
    <w:rsid w:val="009B2F3C"/>
    <w:rsid w:val="009B2FF4"/>
    <w:rsid w:val="009B3457"/>
    <w:rsid w:val="009B3CC8"/>
    <w:rsid w:val="009B48EE"/>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0D04"/>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13B6"/>
    <w:rsid w:val="009D1982"/>
    <w:rsid w:val="009D2617"/>
    <w:rsid w:val="009D32D1"/>
    <w:rsid w:val="009D358E"/>
    <w:rsid w:val="009D35BA"/>
    <w:rsid w:val="009D3BF8"/>
    <w:rsid w:val="009D408D"/>
    <w:rsid w:val="009D4AFA"/>
    <w:rsid w:val="009D4BE0"/>
    <w:rsid w:val="009D506E"/>
    <w:rsid w:val="009D5D3A"/>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7BC"/>
    <w:rsid w:val="009E1AB9"/>
    <w:rsid w:val="009E1D53"/>
    <w:rsid w:val="009E2414"/>
    <w:rsid w:val="009E26F4"/>
    <w:rsid w:val="009E28C0"/>
    <w:rsid w:val="009E3953"/>
    <w:rsid w:val="009E3C41"/>
    <w:rsid w:val="009E4CE3"/>
    <w:rsid w:val="009E4D29"/>
    <w:rsid w:val="009E4F9A"/>
    <w:rsid w:val="009E504A"/>
    <w:rsid w:val="009E52C9"/>
    <w:rsid w:val="009E561C"/>
    <w:rsid w:val="009E588B"/>
    <w:rsid w:val="009E6AA9"/>
    <w:rsid w:val="009E6ED8"/>
    <w:rsid w:val="009E701B"/>
    <w:rsid w:val="009E7F4E"/>
    <w:rsid w:val="009F06A4"/>
    <w:rsid w:val="009F0D3D"/>
    <w:rsid w:val="009F224F"/>
    <w:rsid w:val="009F3234"/>
    <w:rsid w:val="009F34EB"/>
    <w:rsid w:val="009F35D2"/>
    <w:rsid w:val="009F3888"/>
    <w:rsid w:val="009F3A71"/>
    <w:rsid w:val="009F3E12"/>
    <w:rsid w:val="009F42C6"/>
    <w:rsid w:val="009F4799"/>
    <w:rsid w:val="009F4924"/>
    <w:rsid w:val="009F552A"/>
    <w:rsid w:val="009F5B91"/>
    <w:rsid w:val="009F5C3E"/>
    <w:rsid w:val="009F65B1"/>
    <w:rsid w:val="009F6D40"/>
    <w:rsid w:val="009F7044"/>
    <w:rsid w:val="009F753A"/>
    <w:rsid w:val="009F7BE5"/>
    <w:rsid w:val="009F7EDA"/>
    <w:rsid w:val="00A00241"/>
    <w:rsid w:val="00A00E8C"/>
    <w:rsid w:val="00A01700"/>
    <w:rsid w:val="00A01806"/>
    <w:rsid w:val="00A02862"/>
    <w:rsid w:val="00A02BC4"/>
    <w:rsid w:val="00A036F9"/>
    <w:rsid w:val="00A03DED"/>
    <w:rsid w:val="00A04422"/>
    <w:rsid w:val="00A044D6"/>
    <w:rsid w:val="00A04A98"/>
    <w:rsid w:val="00A05957"/>
    <w:rsid w:val="00A0599A"/>
    <w:rsid w:val="00A05D36"/>
    <w:rsid w:val="00A05F8F"/>
    <w:rsid w:val="00A06912"/>
    <w:rsid w:val="00A07259"/>
    <w:rsid w:val="00A07A4E"/>
    <w:rsid w:val="00A07CC3"/>
    <w:rsid w:val="00A07DD4"/>
    <w:rsid w:val="00A07EA7"/>
    <w:rsid w:val="00A100BE"/>
    <w:rsid w:val="00A107FF"/>
    <w:rsid w:val="00A11139"/>
    <w:rsid w:val="00A122F1"/>
    <w:rsid w:val="00A12881"/>
    <w:rsid w:val="00A12BA0"/>
    <w:rsid w:val="00A12BCF"/>
    <w:rsid w:val="00A13245"/>
    <w:rsid w:val="00A13971"/>
    <w:rsid w:val="00A13A0C"/>
    <w:rsid w:val="00A13BD2"/>
    <w:rsid w:val="00A147EB"/>
    <w:rsid w:val="00A148F7"/>
    <w:rsid w:val="00A14F6C"/>
    <w:rsid w:val="00A15A29"/>
    <w:rsid w:val="00A15E05"/>
    <w:rsid w:val="00A160A6"/>
    <w:rsid w:val="00A164A0"/>
    <w:rsid w:val="00A1654E"/>
    <w:rsid w:val="00A16FE5"/>
    <w:rsid w:val="00A205D3"/>
    <w:rsid w:val="00A20C35"/>
    <w:rsid w:val="00A2125E"/>
    <w:rsid w:val="00A212B2"/>
    <w:rsid w:val="00A21CA7"/>
    <w:rsid w:val="00A21D2D"/>
    <w:rsid w:val="00A21E33"/>
    <w:rsid w:val="00A21EC9"/>
    <w:rsid w:val="00A21ED7"/>
    <w:rsid w:val="00A21EE9"/>
    <w:rsid w:val="00A225F2"/>
    <w:rsid w:val="00A22AD6"/>
    <w:rsid w:val="00A234FC"/>
    <w:rsid w:val="00A23901"/>
    <w:rsid w:val="00A239F3"/>
    <w:rsid w:val="00A23A31"/>
    <w:rsid w:val="00A24624"/>
    <w:rsid w:val="00A24DA0"/>
    <w:rsid w:val="00A25125"/>
    <w:rsid w:val="00A25188"/>
    <w:rsid w:val="00A256BE"/>
    <w:rsid w:val="00A27534"/>
    <w:rsid w:val="00A305AE"/>
    <w:rsid w:val="00A3068E"/>
    <w:rsid w:val="00A310C4"/>
    <w:rsid w:val="00A31703"/>
    <w:rsid w:val="00A31F02"/>
    <w:rsid w:val="00A31FFD"/>
    <w:rsid w:val="00A32F43"/>
    <w:rsid w:val="00A34F17"/>
    <w:rsid w:val="00A354EA"/>
    <w:rsid w:val="00A35826"/>
    <w:rsid w:val="00A35C0E"/>
    <w:rsid w:val="00A3619E"/>
    <w:rsid w:val="00A364FA"/>
    <w:rsid w:val="00A3688D"/>
    <w:rsid w:val="00A37872"/>
    <w:rsid w:val="00A40CEF"/>
    <w:rsid w:val="00A4184B"/>
    <w:rsid w:val="00A428CE"/>
    <w:rsid w:val="00A429C3"/>
    <w:rsid w:val="00A42A23"/>
    <w:rsid w:val="00A43236"/>
    <w:rsid w:val="00A437D4"/>
    <w:rsid w:val="00A44279"/>
    <w:rsid w:val="00A44928"/>
    <w:rsid w:val="00A44F07"/>
    <w:rsid w:val="00A45B2C"/>
    <w:rsid w:val="00A46040"/>
    <w:rsid w:val="00A46650"/>
    <w:rsid w:val="00A46A16"/>
    <w:rsid w:val="00A46A8C"/>
    <w:rsid w:val="00A46CDE"/>
    <w:rsid w:val="00A46D0F"/>
    <w:rsid w:val="00A50887"/>
    <w:rsid w:val="00A50B2E"/>
    <w:rsid w:val="00A522AF"/>
    <w:rsid w:val="00A523F3"/>
    <w:rsid w:val="00A524C8"/>
    <w:rsid w:val="00A526F2"/>
    <w:rsid w:val="00A52BAF"/>
    <w:rsid w:val="00A52BCE"/>
    <w:rsid w:val="00A52F78"/>
    <w:rsid w:val="00A53090"/>
    <w:rsid w:val="00A53164"/>
    <w:rsid w:val="00A5370F"/>
    <w:rsid w:val="00A5373B"/>
    <w:rsid w:val="00A54245"/>
    <w:rsid w:val="00A54292"/>
    <w:rsid w:val="00A54303"/>
    <w:rsid w:val="00A544B7"/>
    <w:rsid w:val="00A5471F"/>
    <w:rsid w:val="00A549B5"/>
    <w:rsid w:val="00A54A34"/>
    <w:rsid w:val="00A5521E"/>
    <w:rsid w:val="00A555C4"/>
    <w:rsid w:val="00A56528"/>
    <w:rsid w:val="00A56813"/>
    <w:rsid w:val="00A569F5"/>
    <w:rsid w:val="00A56AD4"/>
    <w:rsid w:val="00A56CE8"/>
    <w:rsid w:val="00A56EDF"/>
    <w:rsid w:val="00A57021"/>
    <w:rsid w:val="00A57569"/>
    <w:rsid w:val="00A578A4"/>
    <w:rsid w:val="00A57D55"/>
    <w:rsid w:val="00A6035F"/>
    <w:rsid w:val="00A60666"/>
    <w:rsid w:val="00A60AB4"/>
    <w:rsid w:val="00A60F54"/>
    <w:rsid w:val="00A610F9"/>
    <w:rsid w:val="00A618FF"/>
    <w:rsid w:val="00A624FD"/>
    <w:rsid w:val="00A63897"/>
    <w:rsid w:val="00A64187"/>
    <w:rsid w:val="00A641FA"/>
    <w:rsid w:val="00A64A43"/>
    <w:rsid w:val="00A64C7A"/>
    <w:rsid w:val="00A64CE9"/>
    <w:rsid w:val="00A65419"/>
    <w:rsid w:val="00A65606"/>
    <w:rsid w:val="00A65C0A"/>
    <w:rsid w:val="00A65FFD"/>
    <w:rsid w:val="00A6658E"/>
    <w:rsid w:val="00A667B5"/>
    <w:rsid w:val="00A67D48"/>
    <w:rsid w:val="00A7017C"/>
    <w:rsid w:val="00A7098D"/>
    <w:rsid w:val="00A70A32"/>
    <w:rsid w:val="00A71C3A"/>
    <w:rsid w:val="00A71CCB"/>
    <w:rsid w:val="00A71D15"/>
    <w:rsid w:val="00A72022"/>
    <w:rsid w:val="00A72636"/>
    <w:rsid w:val="00A72787"/>
    <w:rsid w:val="00A727E3"/>
    <w:rsid w:val="00A72A5D"/>
    <w:rsid w:val="00A72D9D"/>
    <w:rsid w:val="00A72E79"/>
    <w:rsid w:val="00A73106"/>
    <w:rsid w:val="00A73594"/>
    <w:rsid w:val="00A73FC3"/>
    <w:rsid w:val="00A744C3"/>
    <w:rsid w:val="00A74955"/>
    <w:rsid w:val="00A749E2"/>
    <w:rsid w:val="00A74F66"/>
    <w:rsid w:val="00A7502F"/>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422"/>
    <w:rsid w:val="00A83BC6"/>
    <w:rsid w:val="00A84316"/>
    <w:rsid w:val="00A84E36"/>
    <w:rsid w:val="00A85797"/>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3A4"/>
    <w:rsid w:val="00A91C6E"/>
    <w:rsid w:val="00A91E82"/>
    <w:rsid w:val="00A9283B"/>
    <w:rsid w:val="00A93493"/>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1819"/>
    <w:rsid w:val="00AA1FAB"/>
    <w:rsid w:val="00AA2205"/>
    <w:rsid w:val="00AA226B"/>
    <w:rsid w:val="00AA26EF"/>
    <w:rsid w:val="00AA27A9"/>
    <w:rsid w:val="00AA27FA"/>
    <w:rsid w:val="00AA33C5"/>
    <w:rsid w:val="00AA3690"/>
    <w:rsid w:val="00AA4167"/>
    <w:rsid w:val="00AA4848"/>
    <w:rsid w:val="00AA4866"/>
    <w:rsid w:val="00AA4D89"/>
    <w:rsid w:val="00AA587B"/>
    <w:rsid w:val="00AA5CC6"/>
    <w:rsid w:val="00AA5FF3"/>
    <w:rsid w:val="00AA690C"/>
    <w:rsid w:val="00AA710F"/>
    <w:rsid w:val="00AA74F5"/>
    <w:rsid w:val="00AA7650"/>
    <w:rsid w:val="00AB073F"/>
    <w:rsid w:val="00AB0851"/>
    <w:rsid w:val="00AB1034"/>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234"/>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460"/>
    <w:rsid w:val="00AC1515"/>
    <w:rsid w:val="00AC1605"/>
    <w:rsid w:val="00AC1A2D"/>
    <w:rsid w:val="00AC1E69"/>
    <w:rsid w:val="00AC2147"/>
    <w:rsid w:val="00AC235C"/>
    <w:rsid w:val="00AC2935"/>
    <w:rsid w:val="00AC2E48"/>
    <w:rsid w:val="00AC2EB0"/>
    <w:rsid w:val="00AC2FFF"/>
    <w:rsid w:val="00AC3A73"/>
    <w:rsid w:val="00AC3E8B"/>
    <w:rsid w:val="00AC66AD"/>
    <w:rsid w:val="00AC678D"/>
    <w:rsid w:val="00AC68C3"/>
    <w:rsid w:val="00AC694E"/>
    <w:rsid w:val="00AC6FAC"/>
    <w:rsid w:val="00AC73EE"/>
    <w:rsid w:val="00AC7A53"/>
    <w:rsid w:val="00AD02A0"/>
    <w:rsid w:val="00AD0F2B"/>
    <w:rsid w:val="00AD1190"/>
    <w:rsid w:val="00AD1F5B"/>
    <w:rsid w:val="00AD2247"/>
    <w:rsid w:val="00AD268F"/>
    <w:rsid w:val="00AD2A50"/>
    <w:rsid w:val="00AD2AB6"/>
    <w:rsid w:val="00AD2D2C"/>
    <w:rsid w:val="00AD2D59"/>
    <w:rsid w:val="00AD3856"/>
    <w:rsid w:val="00AD3962"/>
    <w:rsid w:val="00AD3C92"/>
    <w:rsid w:val="00AD53EF"/>
    <w:rsid w:val="00AD56DD"/>
    <w:rsid w:val="00AD57D3"/>
    <w:rsid w:val="00AD5D25"/>
    <w:rsid w:val="00AD606A"/>
    <w:rsid w:val="00AD7118"/>
    <w:rsid w:val="00AD7264"/>
    <w:rsid w:val="00AD74E2"/>
    <w:rsid w:val="00AD7563"/>
    <w:rsid w:val="00AE0CEA"/>
    <w:rsid w:val="00AE0DB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5A1"/>
    <w:rsid w:val="00AF47F2"/>
    <w:rsid w:val="00AF4998"/>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0783E"/>
    <w:rsid w:val="00B105D1"/>
    <w:rsid w:val="00B109EC"/>
    <w:rsid w:val="00B10A4C"/>
    <w:rsid w:val="00B10E3D"/>
    <w:rsid w:val="00B113F0"/>
    <w:rsid w:val="00B114B7"/>
    <w:rsid w:val="00B122C2"/>
    <w:rsid w:val="00B1243E"/>
    <w:rsid w:val="00B12982"/>
    <w:rsid w:val="00B12C06"/>
    <w:rsid w:val="00B12D8D"/>
    <w:rsid w:val="00B13398"/>
    <w:rsid w:val="00B13DD4"/>
    <w:rsid w:val="00B13F63"/>
    <w:rsid w:val="00B13F72"/>
    <w:rsid w:val="00B144C4"/>
    <w:rsid w:val="00B1514A"/>
    <w:rsid w:val="00B1590D"/>
    <w:rsid w:val="00B15FBD"/>
    <w:rsid w:val="00B16094"/>
    <w:rsid w:val="00B16102"/>
    <w:rsid w:val="00B16465"/>
    <w:rsid w:val="00B16B9D"/>
    <w:rsid w:val="00B16BCF"/>
    <w:rsid w:val="00B17185"/>
    <w:rsid w:val="00B17366"/>
    <w:rsid w:val="00B17792"/>
    <w:rsid w:val="00B17DA3"/>
    <w:rsid w:val="00B200C7"/>
    <w:rsid w:val="00B20A75"/>
    <w:rsid w:val="00B21023"/>
    <w:rsid w:val="00B21500"/>
    <w:rsid w:val="00B21667"/>
    <w:rsid w:val="00B21920"/>
    <w:rsid w:val="00B21AC2"/>
    <w:rsid w:val="00B21FED"/>
    <w:rsid w:val="00B22331"/>
    <w:rsid w:val="00B22E7A"/>
    <w:rsid w:val="00B232C5"/>
    <w:rsid w:val="00B2480C"/>
    <w:rsid w:val="00B24AE6"/>
    <w:rsid w:val="00B24F45"/>
    <w:rsid w:val="00B25123"/>
    <w:rsid w:val="00B252D7"/>
    <w:rsid w:val="00B25659"/>
    <w:rsid w:val="00B25701"/>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8D7"/>
    <w:rsid w:val="00B33BEB"/>
    <w:rsid w:val="00B3451D"/>
    <w:rsid w:val="00B361A3"/>
    <w:rsid w:val="00B36539"/>
    <w:rsid w:val="00B36AB3"/>
    <w:rsid w:val="00B36E05"/>
    <w:rsid w:val="00B36EC5"/>
    <w:rsid w:val="00B378FE"/>
    <w:rsid w:val="00B3797B"/>
    <w:rsid w:val="00B37A19"/>
    <w:rsid w:val="00B37D02"/>
    <w:rsid w:val="00B37DB9"/>
    <w:rsid w:val="00B40587"/>
    <w:rsid w:val="00B40694"/>
    <w:rsid w:val="00B41139"/>
    <w:rsid w:val="00B41252"/>
    <w:rsid w:val="00B4130E"/>
    <w:rsid w:val="00B41383"/>
    <w:rsid w:val="00B413BD"/>
    <w:rsid w:val="00B41C06"/>
    <w:rsid w:val="00B41CE4"/>
    <w:rsid w:val="00B41DA2"/>
    <w:rsid w:val="00B4201D"/>
    <w:rsid w:val="00B42614"/>
    <w:rsid w:val="00B4292F"/>
    <w:rsid w:val="00B42F7F"/>
    <w:rsid w:val="00B43191"/>
    <w:rsid w:val="00B432EF"/>
    <w:rsid w:val="00B43B7F"/>
    <w:rsid w:val="00B43CFA"/>
    <w:rsid w:val="00B44231"/>
    <w:rsid w:val="00B44DB1"/>
    <w:rsid w:val="00B452AB"/>
    <w:rsid w:val="00B453E2"/>
    <w:rsid w:val="00B45456"/>
    <w:rsid w:val="00B45A73"/>
    <w:rsid w:val="00B45B1B"/>
    <w:rsid w:val="00B462A2"/>
    <w:rsid w:val="00B474E9"/>
    <w:rsid w:val="00B4781F"/>
    <w:rsid w:val="00B47EE3"/>
    <w:rsid w:val="00B50AF8"/>
    <w:rsid w:val="00B52453"/>
    <w:rsid w:val="00B52918"/>
    <w:rsid w:val="00B52C97"/>
    <w:rsid w:val="00B534C9"/>
    <w:rsid w:val="00B539AB"/>
    <w:rsid w:val="00B544EB"/>
    <w:rsid w:val="00B54688"/>
    <w:rsid w:val="00B54FB0"/>
    <w:rsid w:val="00B55067"/>
    <w:rsid w:val="00B55277"/>
    <w:rsid w:val="00B55B3E"/>
    <w:rsid w:val="00B55CFE"/>
    <w:rsid w:val="00B5657D"/>
    <w:rsid w:val="00B56841"/>
    <w:rsid w:val="00B56999"/>
    <w:rsid w:val="00B56B74"/>
    <w:rsid w:val="00B57093"/>
    <w:rsid w:val="00B57BCB"/>
    <w:rsid w:val="00B57C1C"/>
    <w:rsid w:val="00B60024"/>
    <w:rsid w:val="00B60300"/>
    <w:rsid w:val="00B6069F"/>
    <w:rsid w:val="00B60BAA"/>
    <w:rsid w:val="00B60C69"/>
    <w:rsid w:val="00B60D04"/>
    <w:rsid w:val="00B60DBD"/>
    <w:rsid w:val="00B61010"/>
    <w:rsid w:val="00B61306"/>
    <w:rsid w:val="00B61A49"/>
    <w:rsid w:val="00B629E0"/>
    <w:rsid w:val="00B6324B"/>
    <w:rsid w:val="00B63DD7"/>
    <w:rsid w:val="00B63E23"/>
    <w:rsid w:val="00B64045"/>
    <w:rsid w:val="00B649B9"/>
    <w:rsid w:val="00B64B71"/>
    <w:rsid w:val="00B64EF1"/>
    <w:rsid w:val="00B65265"/>
    <w:rsid w:val="00B6530D"/>
    <w:rsid w:val="00B65387"/>
    <w:rsid w:val="00B656D7"/>
    <w:rsid w:val="00B65AE1"/>
    <w:rsid w:val="00B665FF"/>
    <w:rsid w:val="00B67C04"/>
    <w:rsid w:val="00B7015E"/>
    <w:rsid w:val="00B703D1"/>
    <w:rsid w:val="00B703EE"/>
    <w:rsid w:val="00B705FB"/>
    <w:rsid w:val="00B70964"/>
    <w:rsid w:val="00B70E93"/>
    <w:rsid w:val="00B7101F"/>
    <w:rsid w:val="00B71291"/>
    <w:rsid w:val="00B715B4"/>
    <w:rsid w:val="00B71753"/>
    <w:rsid w:val="00B71B36"/>
    <w:rsid w:val="00B71BDF"/>
    <w:rsid w:val="00B726B7"/>
    <w:rsid w:val="00B72E8A"/>
    <w:rsid w:val="00B73115"/>
    <w:rsid w:val="00B732BC"/>
    <w:rsid w:val="00B735C6"/>
    <w:rsid w:val="00B73695"/>
    <w:rsid w:val="00B7410C"/>
    <w:rsid w:val="00B74283"/>
    <w:rsid w:val="00B74D6B"/>
    <w:rsid w:val="00B75345"/>
    <w:rsid w:val="00B75A9C"/>
    <w:rsid w:val="00B75BB2"/>
    <w:rsid w:val="00B771AC"/>
    <w:rsid w:val="00B77402"/>
    <w:rsid w:val="00B775EE"/>
    <w:rsid w:val="00B77720"/>
    <w:rsid w:val="00B77EBD"/>
    <w:rsid w:val="00B77F9D"/>
    <w:rsid w:val="00B805BB"/>
    <w:rsid w:val="00B8078D"/>
    <w:rsid w:val="00B812E5"/>
    <w:rsid w:val="00B81BFA"/>
    <w:rsid w:val="00B82B09"/>
    <w:rsid w:val="00B82CB7"/>
    <w:rsid w:val="00B82DD0"/>
    <w:rsid w:val="00B841B8"/>
    <w:rsid w:val="00B846B6"/>
    <w:rsid w:val="00B85056"/>
    <w:rsid w:val="00B85178"/>
    <w:rsid w:val="00B851D5"/>
    <w:rsid w:val="00B8558D"/>
    <w:rsid w:val="00B85631"/>
    <w:rsid w:val="00B8595E"/>
    <w:rsid w:val="00B85E70"/>
    <w:rsid w:val="00B865B4"/>
    <w:rsid w:val="00B866E3"/>
    <w:rsid w:val="00B86809"/>
    <w:rsid w:val="00B86887"/>
    <w:rsid w:val="00B86E80"/>
    <w:rsid w:val="00B870D4"/>
    <w:rsid w:val="00B8742E"/>
    <w:rsid w:val="00B90023"/>
    <w:rsid w:val="00B90083"/>
    <w:rsid w:val="00B90483"/>
    <w:rsid w:val="00B90F86"/>
    <w:rsid w:val="00B916FC"/>
    <w:rsid w:val="00B91E2C"/>
    <w:rsid w:val="00B92127"/>
    <w:rsid w:val="00B92312"/>
    <w:rsid w:val="00B92401"/>
    <w:rsid w:val="00B937C1"/>
    <w:rsid w:val="00B93A6F"/>
    <w:rsid w:val="00B93C3E"/>
    <w:rsid w:val="00B94107"/>
    <w:rsid w:val="00B949B7"/>
    <w:rsid w:val="00B94C40"/>
    <w:rsid w:val="00B956C7"/>
    <w:rsid w:val="00B9578E"/>
    <w:rsid w:val="00B957CD"/>
    <w:rsid w:val="00B9597F"/>
    <w:rsid w:val="00B95AB9"/>
    <w:rsid w:val="00B95C71"/>
    <w:rsid w:val="00B96374"/>
    <w:rsid w:val="00B97831"/>
    <w:rsid w:val="00B97A8E"/>
    <w:rsid w:val="00BA0BBB"/>
    <w:rsid w:val="00BA0EC7"/>
    <w:rsid w:val="00BA104A"/>
    <w:rsid w:val="00BA1776"/>
    <w:rsid w:val="00BA1A4B"/>
    <w:rsid w:val="00BA2047"/>
    <w:rsid w:val="00BA2628"/>
    <w:rsid w:val="00BA35F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DEB"/>
    <w:rsid w:val="00BA6F72"/>
    <w:rsid w:val="00BA762E"/>
    <w:rsid w:val="00BA763D"/>
    <w:rsid w:val="00BB0468"/>
    <w:rsid w:val="00BB08A6"/>
    <w:rsid w:val="00BB0BC9"/>
    <w:rsid w:val="00BB1611"/>
    <w:rsid w:val="00BB18CD"/>
    <w:rsid w:val="00BB1D7F"/>
    <w:rsid w:val="00BB1EB7"/>
    <w:rsid w:val="00BB2123"/>
    <w:rsid w:val="00BB288D"/>
    <w:rsid w:val="00BB2BA9"/>
    <w:rsid w:val="00BB2DAC"/>
    <w:rsid w:val="00BB382B"/>
    <w:rsid w:val="00BB3B26"/>
    <w:rsid w:val="00BB3C05"/>
    <w:rsid w:val="00BB41B8"/>
    <w:rsid w:val="00BB4608"/>
    <w:rsid w:val="00BB4A9F"/>
    <w:rsid w:val="00BB4BF3"/>
    <w:rsid w:val="00BB5D7C"/>
    <w:rsid w:val="00BB5DB9"/>
    <w:rsid w:val="00BB60F0"/>
    <w:rsid w:val="00BB653F"/>
    <w:rsid w:val="00BB68B2"/>
    <w:rsid w:val="00BB7525"/>
    <w:rsid w:val="00BB7549"/>
    <w:rsid w:val="00BB798E"/>
    <w:rsid w:val="00BB7D06"/>
    <w:rsid w:val="00BC0175"/>
    <w:rsid w:val="00BC0316"/>
    <w:rsid w:val="00BC078D"/>
    <w:rsid w:val="00BC0A33"/>
    <w:rsid w:val="00BC1811"/>
    <w:rsid w:val="00BC1AB8"/>
    <w:rsid w:val="00BC2305"/>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C7678"/>
    <w:rsid w:val="00BD0165"/>
    <w:rsid w:val="00BD08E1"/>
    <w:rsid w:val="00BD0D80"/>
    <w:rsid w:val="00BD1928"/>
    <w:rsid w:val="00BD294C"/>
    <w:rsid w:val="00BD2D61"/>
    <w:rsid w:val="00BD2E80"/>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076"/>
    <w:rsid w:val="00BE017C"/>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47C"/>
    <w:rsid w:val="00BE3E63"/>
    <w:rsid w:val="00BE45AE"/>
    <w:rsid w:val="00BE4A4A"/>
    <w:rsid w:val="00BE5183"/>
    <w:rsid w:val="00BE53B9"/>
    <w:rsid w:val="00BE5411"/>
    <w:rsid w:val="00BE5520"/>
    <w:rsid w:val="00BE591F"/>
    <w:rsid w:val="00BE5D2F"/>
    <w:rsid w:val="00BE6016"/>
    <w:rsid w:val="00BE6628"/>
    <w:rsid w:val="00BE66EF"/>
    <w:rsid w:val="00BE66FB"/>
    <w:rsid w:val="00BE6EA6"/>
    <w:rsid w:val="00BE7129"/>
    <w:rsid w:val="00BE732C"/>
    <w:rsid w:val="00BE77E5"/>
    <w:rsid w:val="00BF172F"/>
    <w:rsid w:val="00BF1D73"/>
    <w:rsid w:val="00BF1E7D"/>
    <w:rsid w:val="00BF1EB9"/>
    <w:rsid w:val="00BF21D2"/>
    <w:rsid w:val="00BF2264"/>
    <w:rsid w:val="00BF25A8"/>
    <w:rsid w:val="00BF3085"/>
    <w:rsid w:val="00BF332E"/>
    <w:rsid w:val="00BF362D"/>
    <w:rsid w:val="00BF4511"/>
    <w:rsid w:val="00BF4784"/>
    <w:rsid w:val="00BF48E0"/>
    <w:rsid w:val="00BF4B70"/>
    <w:rsid w:val="00BF4BA0"/>
    <w:rsid w:val="00BF4F38"/>
    <w:rsid w:val="00BF55FF"/>
    <w:rsid w:val="00BF57D5"/>
    <w:rsid w:val="00BF5962"/>
    <w:rsid w:val="00BF77A0"/>
    <w:rsid w:val="00BF7FB0"/>
    <w:rsid w:val="00C00251"/>
    <w:rsid w:val="00C00262"/>
    <w:rsid w:val="00C004F3"/>
    <w:rsid w:val="00C008B2"/>
    <w:rsid w:val="00C00D8E"/>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351"/>
    <w:rsid w:val="00C116DB"/>
    <w:rsid w:val="00C11AF5"/>
    <w:rsid w:val="00C11B9A"/>
    <w:rsid w:val="00C11BE9"/>
    <w:rsid w:val="00C11D76"/>
    <w:rsid w:val="00C12070"/>
    <w:rsid w:val="00C12652"/>
    <w:rsid w:val="00C13716"/>
    <w:rsid w:val="00C137DF"/>
    <w:rsid w:val="00C13916"/>
    <w:rsid w:val="00C13BAE"/>
    <w:rsid w:val="00C13DC3"/>
    <w:rsid w:val="00C14C6A"/>
    <w:rsid w:val="00C16242"/>
    <w:rsid w:val="00C1661B"/>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8F"/>
    <w:rsid w:val="00C223D1"/>
    <w:rsid w:val="00C2284E"/>
    <w:rsid w:val="00C22BAD"/>
    <w:rsid w:val="00C23206"/>
    <w:rsid w:val="00C232C1"/>
    <w:rsid w:val="00C23583"/>
    <w:rsid w:val="00C23AA2"/>
    <w:rsid w:val="00C24081"/>
    <w:rsid w:val="00C241D3"/>
    <w:rsid w:val="00C243BD"/>
    <w:rsid w:val="00C24FAF"/>
    <w:rsid w:val="00C25281"/>
    <w:rsid w:val="00C257AC"/>
    <w:rsid w:val="00C257CF"/>
    <w:rsid w:val="00C259D6"/>
    <w:rsid w:val="00C25E74"/>
    <w:rsid w:val="00C261AB"/>
    <w:rsid w:val="00C277E9"/>
    <w:rsid w:val="00C27B3F"/>
    <w:rsid w:val="00C27E78"/>
    <w:rsid w:val="00C30306"/>
    <w:rsid w:val="00C303A3"/>
    <w:rsid w:val="00C3059C"/>
    <w:rsid w:val="00C30B84"/>
    <w:rsid w:val="00C3105D"/>
    <w:rsid w:val="00C318F1"/>
    <w:rsid w:val="00C3225D"/>
    <w:rsid w:val="00C3228E"/>
    <w:rsid w:val="00C32977"/>
    <w:rsid w:val="00C32978"/>
    <w:rsid w:val="00C32B71"/>
    <w:rsid w:val="00C33F06"/>
    <w:rsid w:val="00C33F6C"/>
    <w:rsid w:val="00C3447C"/>
    <w:rsid w:val="00C34899"/>
    <w:rsid w:val="00C348CA"/>
    <w:rsid w:val="00C3501A"/>
    <w:rsid w:val="00C35F88"/>
    <w:rsid w:val="00C36260"/>
    <w:rsid w:val="00C36C15"/>
    <w:rsid w:val="00C36FA0"/>
    <w:rsid w:val="00C36FB0"/>
    <w:rsid w:val="00C372F3"/>
    <w:rsid w:val="00C40143"/>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C06"/>
    <w:rsid w:val="00C47E23"/>
    <w:rsid w:val="00C47E68"/>
    <w:rsid w:val="00C47F88"/>
    <w:rsid w:val="00C50388"/>
    <w:rsid w:val="00C50E13"/>
    <w:rsid w:val="00C510E1"/>
    <w:rsid w:val="00C512F4"/>
    <w:rsid w:val="00C520DC"/>
    <w:rsid w:val="00C526D5"/>
    <w:rsid w:val="00C527D2"/>
    <w:rsid w:val="00C5293D"/>
    <w:rsid w:val="00C53035"/>
    <w:rsid w:val="00C534EE"/>
    <w:rsid w:val="00C535F7"/>
    <w:rsid w:val="00C53A88"/>
    <w:rsid w:val="00C54D22"/>
    <w:rsid w:val="00C54E5D"/>
    <w:rsid w:val="00C55F4D"/>
    <w:rsid w:val="00C5616A"/>
    <w:rsid w:val="00C565BA"/>
    <w:rsid w:val="00C56C40"/>
    <w:rsid w:val="00C572EC"/>
    <w:rsid w:val="00C5747F"/>
    <w:rsid w:val="00C57494"/>
    <w:rsid w:val="00C579AB"/>
    <w:rsid w:val="00C57F4D"/>
    <w:rsid w:val="00C60C01"/>
    <w:rsid w:val="00C60C0D"/>
    <w:rsid w:val="00C60CB2"/>
    <w:rsid w:val="00C614D3"/>
    <w:rsid w:val="00C61CA7"/>
    <w:rsid w:val="00C62148"/>
    <w:rsid w:val="00C626B8"/>
    <w:rsid w:val="00C62808"/>
    <w:rsid w:val="00C6283C"/>
    <w:rsid w:val="00C62A1F"/>
    <w:rsid w:val="00C63273"/>
    <w:rsid w:val="00C633A9"/>
    <w:rsid w:val="00C63A22"/>
    <w:rsid w:val="00C63D0C"/>
    <w:rsid w:val="00C63D14"/>
    <w:rsid w:val="00C63E6D"/>
    <w:rsid w:val="00C63E83"/>
    <w:rsid w:val="00C6416B"/>
    <w:rsid w:val="00C6417C"/>
    <w:rsid w:val="00C641B8"/>
    <w:rsid w:val="00C64711"/>
    <w:rsid w:val="00C6496B"/>
    <w:rsid w:val="00C65872"/>
    <w:rsid w:val="00C66035"/>
    <w:rsid w:val="00C66109"/>
    <w:rsid w:val="00C6654E"/>
    <w:rsid w:val="00C66760"/>
    <w:rsid w:val="00C667F8"/>
    <w:rsid w:val="00C675AE"/>
    <w:rsid w:val="00C67A81"/>
    <w:rsid w:val="00C704DF"/>
    <w:rsid w:val="00C705F3"/>
    <w:rsid w:val="00C707A0"/>
    <w:rsid w:val="00C70D62"/>
    <w:rsid w:val="00C70EE4"/>
    <w:rsid w:val="00C71307"/>
    <w:rsid w:val="00C7199A"/>
    <w:rsid w:val="00C71AC3"/>
    <w:rsid w:val="00C71DFE"/>
    <w:rsid w:val="00C71F2F"/>
    <w:rsid w:val="00C72415"/>
    <w:rsid w:val="00C72451"/>
    <w:rsid w:val="00C7252F"/>
    <w:rsid w:val="00C72ADC"/>
    <w:rsid w:val="00C72EEC"/>
    <w:rsid w:val="00C73002"/>
    <w:rsid w:val="00C731C4"/>
    <w:rsid w:val="00C73E5D"/>
    <w:rsid w:val="00C74920"/>
    <w:rsid w:val="00C75E75"/>
    <w:rsid w:val="00C765E8"/>
    <w:rsid w:val="00C76A7D"/>
    <w:rsid w:val="00C76C46"/>
    <w:rsid w:val="00C76F8F"/>
    <w:rsid w:val="00C772DD"/>
    <w:rsid w:val="00C77953"/>
    <w:rsid w:val="00C77D35"/>
    <w:rsid w:val="00C80781"/>
    <w:rsid w:val="00C8115E"/>
    <w:rsid w:val="00C812A5"/>
    <w:rsid w:val="00C817EB"/>
    <w:rsid w:val="00C81A97"/>
    <w:rsid w:val="00C8208E"/>
    <w:rsid w:val="00C82300"/>
    <w:rsid w:val="00C82818"/>
    <w:rsid w:val="00C829BF"/>
    <w:rsid w:val="00C83179"/>
    <w:rsid w:val="00C83204"/>
    <w:rsid w:val="00C83538"/>
    <w:rsid w:val="00C836E4"/>
    <w:rsid w:val="00C83806"/>
    <w:rsid w:val="00C83F0B"/>
    <w:rsid w:val="00C84441"/>
    <w:rsid w:val="00C84691"/>
    <w:rsid w:val="00C85173"/>
    <w:rsid w:val="00C85AD6"/>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6FE1"/>
    <w:rsid w:val="00C970A7"/>
    <w:rsid w:val="00C97DA2"/>
    <w:rsid w:val="00C97F6F"/>
    <w:rsid w:val="00CA09D1"/>
    <w:rsid w:val="00CA0ECB"/>
    <w:rsid w:val="00CA132F"/>
    <w:rsid w:val="00CA1438"/>
    <w:rsid w:val="00CA16DD"/>
    <w:rsid w:val="00CA246A"/>
    <w:rsid w:val="00CA253A"/>
    <w:rsid w:val="00CA38F5"/>
    <w:rsid w:val="00CA39B2"/>
    <w:rsid w:val="00CA3DF0"/>
    <w:rsid w:val="00CA3E5A"/>
    <w:rsid w:val="00CA4D13"/>
    <w:rsid w:val="00CA515A"/>
    <w:rsid w:val="00CA5459"/>
    <w:rsid w:val="00CA5B25"/>
    <w:rsid w:val="00CA62C9"/>
    <w:rsid w:val="00CA7103"/>
    <w:rsid w:val="00CA73D1"/>
    <w:rsid w:val="00CA78B1"/>
    <w:rsid w:val="00CA79E6"/>
    <w:rsid w:val="00CA79E9"/>
    <w:rsid w:val="00CB0367"/>
    <w:rsid w:val="00CB0C17"/>
    <w:rsid w:val="00CB144F"/>
    <w:rsid w:val="00CB160A"/>
    <w:rsid w:val="00CB1B7A"/>
    <w:rsid w:val="00CB1E27"/>
    <w:rsid w:val="00CB22B4"/>
    <w:rsid w:val="00CB22DE"/>
    <w:rsid w:val="00CB2331"/>
    <w:rsid w:val="00CB27A0"/>
    <w:rsid w:val="00CB2C8C"/>
    <w:rsid w:val="00CB2DC5"/>
    <w:rsid w:val="00CB3023"/>
    <w:rsid w:val="00CB394D"/>
    <w:rsid w:val="00CB3C98"/>
    <w:rsid w:val="00CB4836"/>
    <w:rsid w:val="00CB4A2D"/>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297"/>
    <w:rsid w:val="00CC6C4C"/>
    <w:rsid w:val="00CC77A6"/>
    <w:rsid w:val="00CC78D1"/>
    <w:rsid w:val="00CD059D"/>
    <w:rsid w:val="00CD05F0"/>
    <w:rsid w:val="00CD0E15"/>
    <w:rsid w:val="00CD1584"/>
    <w:rsid w:val="00CD1A9C"/>
    <w:rsid w:val="00CD1E86"/>
    <w:rsid w:val="00CD240C"/>
    <w:rsid w:val="00CD2FE4"/>
    <w:rsid w:val="00CD3445"/>
    <w:rsid w:val="00CD346F"/>
    <w:rsid w:val="00CD34CC"/>
    <w:rsid w:val="00CD3751"/>
    <w:rsid w:val="00CD3A08"/>
    <w:rsid w:val="00CD3A71"/>
    <w:rsid w:val="00CD43D5"/>
    <w:rsid w:val="00CD47EE"/>
    <w:rsid w:val="00CD4DBD"/>
    <w:rsid w:val="00CD4E7C"/>
    <w:rsid w:val="00CD589A"/>
    <w:rsid w:val="00CD5BD8"/>
    <w:rsid w:val="00CD624A"/>
    <w:rsid w:val="00CD682E"/>
    <w:rsid w:val="00CD79F5"/>
    <w:rsid w:val="00CD7CFB"/>
    <w:rsid w:val="00CE0BEF"/>
    <w:rsid w:val="00CE122C"/>
    <w:rsid w:val="00CE1449"/>
    <w:rsid w:val="00CE1B34"/>
    <w:rsid w:val="00CE2437"/>
    <w:rsid w:val="00CE2B32"/>
    <w:rsid w:val="00CE2EA2"/>
    <w:rsid w:val="00CE3B1D"/>
    <w:rsid w:val="00CE48A9"/>
    <w:rsid w:val="00CE49C9"/>
    <w:rsid w:val="00CE4F90"/>
    <w:rsid w:val="00CE51BC"/>
    <w:rsid w:val="00CE544D"/>
    <w:rsid w:val="00CE5B6B"/>
    <w:rsid w:val="00CE5E48"/>
    <w:rsid w:val="00CE655C"/>
    <w:rsid w:val="00CE6963"/>
    <w:rsid w:val="00CE6EFD"/>
    <w:rsid w:val="00CE74E8"/>
    <w:rsid w:val="00CE774F"/>
    <w:rsid w:val="00CE7A31"/>
    <w:rsid w:val="00CF0692"/>
    <w:rsid w:val="00CF0BA3"/>
    <w:rsid w:val="00CF0FFE"/>
    <w:rsid w:val="00CF1250"/>
    <w:rsid w:val="00CF1317"/>
    <w:rsid w:val="00CF1939"/>
    <w:rsid w:val="00CF1A66"/>
    <w:rsid w:val="00CF202D"/>
    <w:rsid w:val="00CF2771"/>
    <w:rsid w:val="00CF2840"/>
    <w:rsid w:val="00CF2E08"/>
    <w:rsid w:val="00CF34C4"/>
    <w:rsid w:val="00CF4042"/>
    <w:rsid w:val="00CF4133"/>
    <w:rsid w:val="00CF4198"/>
    <w:rsid w:val="00CF46DF"/>
    <w:rsid w:val="00CF5E99"/>
    <w:rsid w:val="00CF5FDD"/>
    <w:rsid w:val="00CF6446"/>
    <w:rsid w:val="00CF6552"/>
    <w:rsid w:val="00CF656C"/>
    <w:rsid w:val="00D004BD"/>
    <w:rsid w:val="00D0084C"/>
    <w:rsid w:val="00D00B93"/>
    <w:rsid w:val="00D00D79"/>
    <w:rsid w:val="00D01035"/>
    <w:rsid w:val="00D0124F"/>
    <w:rsid w:val="00D012AE"/>
    <w:rsid w:val="00D0151A"/>
    <w:rsid w:val="00D01D9B"/>
    <w:rsid w:val="00D02287"/>
    <w:rsid w:val="00D023EC"/>
    <w:rsid w:val="00D03045"/>
    <w:rsid w:val="00D03101"/>
    <w:rsid w:val="00D032E0"/>
    <w:rsid w:val="00D03A07"/>
    <w:rsid w:val="00D03CAA"/>
    <w:rsid w:val="00D03DF4"/>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5B3"/>
    <w:rsid w:val="00D12727"/>
    <w:rsid w:val="00D13FEC"/>
    <w:rsid w:val="00D1473C"/>
    <w:rsid w:val="00D14FA4"/>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17B0A"/>
    <w:rsid w:val="00D2019E"/>
    <w:rsid w:val="00D20251"/>
    <w:rsid w:val="00D210CF"/>
    <w:rsid w:val="00D21B9E"/>
    <w:rsid w:val="00D21D2C"/>
    <w:rsid w:val="00D22060"/>
    <w:rsid w:val="00D2251D"/>
    <w:rsid w:val="00D22F7C"/>
    <w:rsid w:val="00D238D0"/>
    <w:rsid w:val="00D24238"/>
    <w:rsid w:val="00D24540"/>
    <w:rsid w:val="00D24858"/>
    <w:rsid w:val="00D24B40"/>
    <w:rsid w:val="00D24CA3"/>
    <w:rsid w:val="00D24D56"/>
    <w:rsid w:val="00D251A5"/>
    <w:rsid w:val="00D25556"/>
    <w:rsid w:val="00D262FE"/>
    <w:rsid w:val="00D2695A"/>
    <w:rsid w:val="00D26A42"/>
    <w:rsid w:val="00D277B1"/>
    <w:rsid w:val="00D2781B"/>
    <w:rsid w:val="00D27A92"/>
    <w:rsid w:val="00D27CB4"/>
    <w:rsid w:val="00D30171"/>
    <w:rsid w:val="00D30300"/>
    <w:rsid w:val="00D30746"/>
    <w:rsid w:val="00D30855"/>
    <w:rsid w:val="00D311CC"/>
    <w:rsid w:val="00D311F1"/>
    <w:rsid w:val="00D31605"/>
    <w:rsid w:val="00D3164A"/>
    <w:rsid w:val="00D31A86"/>
    <w:rsid w:val="00D31B73"/>
    <w:rsid w:val="00D321A8"/>
    <w:rsid w:val="00D323AD"/>
    <w:rsid w:val="00D325E5"/>
    <w:rsid w:val="00D331C2"/>
    <w:rsid w:val="00D333B9"/>
    <w:rsid w:val="00D33E3B"/>
    <w:rsid w:val="00D341DD"/>
    <w:rsid w:val="00D344DD"/>
    <w:rsid w:val="00D34C13"/>
    <w:rsid w:val="00D34DF8"/>
    <w:rsid w:val="00D358C8"/>
    <w:rsid w:val="00D35AAB"/>
    <w:rsid w:val="00D35EF0"/>
    <w:rsid w:val="00D36730"/>
    <w:rsid w:val="00D36AC2"/>
    <w:rsid w:val="00D374AF"/>
    <w:rsid w:val="00D37996"/>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3F7E"/>
    <w:rsid w:val="00D44016"/>
    <w:rsid w:val="00D442CA"/>
    <w:rsid w:val="00D44393"/>
    <w:rsid w:val="00D44532"/>
    <w:rsid w:val="00D44B07"/>
    <w:rsid w:val="00D450E8"/>
    <w:rsid w:val="00D451E3"/>
    <w:rsid w:val="00D4527E"/>
    <w:rsid w:val="00D45470"/>
    <w:rsid w:val="00D46332"/>
    <w:rsid w:val="00D4741E"/>
    <w:rsid w:val="00D5145A"/>
    <w:rsid w:val="00D514C0"/>
    <w:rsid w:val="00D51626"/>
    <w:rsid w:val="00D516EA"/>
    <w:rsid w:val="00D51769"/>
    <w:rsid w:val="00D521A0"/>
    <w:rsid w:val="00D521FC"/>
    <w:rsid w:val="00D52332"/>
    <w:rsid w:val="00D52C3A"/>
    <w:rsid w:val="00D53B9A"/>
    <w:rsid w:val="00D53CEE"/>
    <w:rsid w:val="00D53DA9"/>
    <w:rsid w:val="00D545E9"/>
    <w:rsid w:val="00D55A5C"/>
    <w:rsid w:val="00D55C95"/>
    <w:rsid w:val="00D55D94"/>
    <w:rsid w:val="00D56302"/>
    <w:rsid w:val="00D56548"/>
    <w:rsid w:val="00D565B7"/>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2F38"/>
    <w:rsid w:val="00D6324D"/>
    <w:rsid w:val="00D63BD0"/>
    <w:rsid w:val="00D6444A"/>
    <w:rsid w:val="00D65852"/>
    <w:rsid w:val="00D65D1D"/>
    <w:rsid w:val="00D66053"/>
    <w:rsid w:val="00D660F0"/>
    <w:rsid w:val="00D6615D"/>
    <w:rsid w:val="00D66380"/>
    <w:rsid w:val="00D66546"/>
    <w:rsid w:val="00D666A2"/>
    <w:rsid w:val="00D666B7"/>
    <w:rsid w:val="00D70878"/>
    <w:rsid w:val="00D708B3"/>
    <w:rsid w:val="00D70D53"/>
    <w:rsid w:val="00D70EB9"/>
    <w:rsid w:val="00D70F9C"/>
    <w:rsid w:val="00D710BE"/>
    <w:rsid w:val="00D717F5"/>
    <w:rsid w:val="00D718B5"/>
    <w:rsid w:val="00D7292E"/>
    <w:rsid w:val="00D72BFA"/>
    <w:rsid w:val="00D73130"/>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40D"/>
    <w:rsid w:val="00D77DD7"/>
    <w:rsid w:val="00D8004E"/>
    <w:rsid w:val="00D80108"/>
    <w:rsid w:val="00D8033C"/>
    <w:rsid w:val="00D804DD"/>
    <w:rsid w:val="00D80795"/>
    <w:rsid w:val="00D8086F"/>
    <w:rsid w:val="00D80DA6"/>
    <w:rsid w:val="00D80F04"/>
    <w:rsid w:val="00D810C7"/>
    <w:rsid w:val="00D81ADE"/>
    <w:rsid w:val="00D8285C"/>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4D8"/>
    <w:rsid w:val="00D906AA"/>
    <w:rsid w:val="00D906DF"/>
    <w:rsid w:val="00D90E7C"/>
    <w:rsid w:val="00D9109A"/>
    <w:rsid w:val="00D91827"/>
    <w:rsid w:val="00D91846"/>
    <w:rsid w:val="00D91FC5"/>
    <w:rsid w:val="00D920AE"/>
    <w:rsid w:val="00D921EB"/>
    <w:rsid w:val="00D922AE"/>
    <w:rsid w:val="00D92892"/>
    <w:rsid w:val="00D937C5"/>
    <w:rsid w:val="00D93996"/>
    <w:rsid w:val="00D93D07"/>
    <w:rsid w:val="00D943D2"/>
    <w:rsid w:val="00D9442E"/>
    <w:rsid w:val="00D94B75"/>
    <w:rsid w:val="00D9501B"/>
    <w:rsid w:val="00D95249"/>
    <w:rsid w:val="00D9583E"/>
    <w:rsid w:val="00D95A48"/>
    <w:rsid w:val="00D95EAB"/>
    <w:rsid w:val="00D965CE"/>
    <w:rsid w:val="00D96A23"/>
    <w:rsid w:val="00D96FB2"/>
    <w:rsid w:val="00D97655"/>
    <w:rsid w:val="00D976C0"/>
    <w:rsid w:val="00DA04DD"/>
    <w:rsid w:val="00DA094E"/>
    <w:rsid w:val="00DA0958"/>
    <w:rsid w:val="00DA0B14"/>
    <w:rsid w:val="00DA1470"/>
    <w:rsid w:val="00DA1803"/>
    <w:rsid w:val="00DA1BD3"/>
    <w:rsid w:val="00DA2665"/>
    <w:rsid w:val="00DA3929"/>
    <w:rsid w:val="00DA3D21"/>
    <w:rsid w:val="00DA42A8"/>
    <w:rsid w:val="00DA434E"/>
    <w:rsid w:val="00DA4DFC"/>
    <w:rsid w:val="00DA5519"/>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15A"/>
    <w:rsid w:val="00DB553D"/>
    <w:rsid w:val="00DB573D"/>
    <w:rsid w:val="00DB5D0B"/>
    <w:rsid w:val="00DB6532"/>
    <w:rsid w:val="00DB6599"/>
    <w:rsid w:val="00DB6ABE"/>
    <w:rsid w:val="00DB6B18"/>
    <w:rsid w:val="00DB7FE2"/>
    <w:rsid w:val="00DC0129"/>
    <w:rsid w:val="00DC0286"/>
    <w:rsid w:val="00DC0919"/>
    <w:rsid w:val="00DC16D5"/>
    <w:rsid w:val="00DC19AE"/>
    <w:rsid w:val="00DC1D36"/>
    <w:rsid w:val="00DC20AD"/>
    <w:rsid w:val="00DC26A1"/>
    <w:rsid w:val="00DC345C"/>
    <w:rsid w:val="00DC358C"/>
    <w:rsid w:val="00DC3E25"/>
    <w:rsid w:val="00DC426D"/>
    <w:rsid w:val="00DC4557"/>
    <w:rsid w:val="00DC469A"/>
    <w:rsid w:val="00DC4C02"/>
    <w:rsid w:val="00DC502F"/>
    <w:rsid w:val="00DC5291"/>
    <w:rsid w:val="00DC54CC"/>
    <w:rsid w:val="00DC5602"/>
    <w:rsid w:val="00DC5A90"/>
    <w:rsid w:val="00DC61F6"/>
    <w:rsid w:val="00DC63AD"/>
    <w:rsid w:val="00DC672D"/>
    <w:rsid w:val="00DC6E4D"/>
    <w:rsid w:val="00DC6E65"/>
    <w:rsid w:val="00DC7690"/>
    <w:rsid w:val="00DC789D"/>
    <w:rsid w:val="00DC7A05"/>
    <w:rsid w:val="00DD013E"/>
    <w:rsid w:val="00DD01D1"/>
    <w:rsid w:val="00DD0507"/>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3C7"/>
    <w:rsid w:val="00DD6564"/>
    <w:rsid w:val="00DD6D61"/>
    <w:rsid w:val="00DD7429"/>
    <w:rsid w:val="00DD74CB"/>
    <w:rsid w:val="00DD75AC"/>
    <w:rsid w:val="00DD7B6E"/>
    <w:rsid w:val="00DE03E4"/>
    <w:rsid w:val="00DE0724"/>
    <w:rsid w:val="00DE10A3"/>
    <w:rsid w:val="00DE15E9"/>
    <w:rsid w:val="00DE1CD7"/>
    <w:rsid w:val="00DE3640"/>
    <w:rsid w:val="00DE3A6D"/>
    <w:rsid w:val="00DE40D1"/>
    <w:rsid w:val="00DE420F"/>
    <w:rsid w:val="00DE4696"/>
    <w:rsid w:val="00DE526B"/>
    <w:rsid w:val="00DE55AD"/>
    <w:rsid w:val="00DE5817"/>
    <w:rsid w:val="00DE5CF7"/>
    <w:rsid w:val="00DE61F0"/>
    <w:rsid w:val="00DE637C"/>
    <w:rsid w:val="00DE6649"/>
    <w:rsid w:val="00DE69EF"/>
    <w:rsid w:val="00DE6D50"/>
    <w:rsid w:val="00DE6F03"/>
    <w:rsid w:val="00DE6F44"/>
    <w:rsid w:val="00DE7022"/>
    <w:rsid w:val="00DE7A05"/>
    <w:rsid w:val="00DF03F6"/>
    <w:rsid w:val="00DF0557"/>
    <w:rsid w:val="00DF07F5"/>
    <w:rsid w:val="00DF0DED"/>
    <w:rsid w:val="00DF0FE6"/>
    <w:rsid w:val="00DF10FB"/>
    <w:rsid w:val="00DF156D"/>
    <w:rsid w:val="00DF1816"/>
    <w:rsid w:val="00DF25AF"/>
    <w:rsid w:val="00DF28DB"/>
    <w:rsid w:val="00DF2CE7"/>
    <w:rsid w:val="00DF2F0C"/>
    <w:rsid w:val="00DF4D63"/>
    <w:rsid w:val="00DF5745"/>
    <w:rsid w:val="00DF5781"/>
    <w:rsid w:val="00DF6003"/>
    <w:rsid w:val="00DF6027"/>
    <w:rsid w:val="00DF62B6"/>
    <w:rsid w:val="00DF64F5"/>
    <w:rsid w:val="00DF762B"/>
    <w:rsid w:val="00DF76B0"/>
    <w:rsid w:val="00DF7D99"/>
    <w:rsid w:val="00E001FC"/>
    <w:rsid w:val="00E006B9"/>
    <w:rsid w:val="00E0074A"/>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195"/>
    <w:rsid w:val="00E056B1"/>
    <w:rsid w:val="00E05A0A"/>
    <w:rsid w:val="00E05ADE"/>
    <w:rsid w:val="00E05C25"/>
    <w:rsid w:val="00E061D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A4C"/>
    <w:rsid w:val="00E17EBE"/>
    <w:rsid w:val="00E208A3"/>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74E"/>
    <w:rsid w:val="00E27C90"/>
    <w:rsid w:val="00E27DB1"/>
    <w:rsid w:val="00E27F07"/>
    <w:rsid w:val="00E30122"/>
    <w:rsid w:val="00E30291"/>
    <w:rsid w:val="00E31538"/>
    <w:rsid w:val="00E3188D"/>
    <w:rsid w:val="00E31A2A"/>
    <w:rsid w:val="00E31D4B"/>
    <w:rsid w:val="00E32076"/>
    <w:rsid w:val="00E3223D"/>
    <w:rsid w:val="00E3242F"/>
    <w:rsid w:val="00E32D78"/>
    <w:rsid w:val="00E32F84"/>
    <w:rsid w:val="00E332D0"/>
    <w:rsid w:val="00E3339E"/>
    <w:rsid w:val="00E3377B"/>
    <w:rsid w:val="00E33A13"/>
    <w:rsid w:val="00E34305"/>
    <w:rsid w:val="00E34385"/>
    <w:rsid w:val="00E34567"/>
    <w:rsid w:val="00E34C4B"/>
    <w:rsid w:val="00E34CC9"/>
    <w:rsid w:val="00E34D4D"/>
    <w:rsid w:val="00E35C0B"/>
    <w:rsid w:val="00E36A8F"/>
    <w:rsid w:val="00E36F68"/>
    <w:rsid w:val="00E3742C"/>
    <w:rsid w:val="00E378C7"/>
    <w:rsid w:val="00E379D9"/>
    <w:rsid w:val="00E37E54"/>
    <w:rsid w:val="00E37EEC"/>
    <w:rsid w:val="00E4068C"/>
    <w:rsid w:val="00E409C2"/>
    <w:rsid w:val="00E40B42"/>
    <w:rsid w:val="00E411C7"/>
    <w:rsid w:val="00E41213"/>
    <w:rsid w:val="00E415C1"/>
    <w:rsid w:val="00E41A08"/>
    <w:rsid w:val="00E42196"/>
    <w:rsid w:val="00E4267B"/>
    <w:rsid w:val="00E42948"/>
    <w:rsid w:val="00E43082"/>
    <w:rsid w:val="00E431AF"/>
    <w:rsid w:val="00E43A38"/>
    <w:rsid w:val="00E43B91"/>
    <w:rsid w:val="00E4420B"/>
    <w:rsid w:val="00E442B0"/>
    <w:rsid w:val="00E44447"/>
    <w:rsid w:val="00E44689"/>
    <w:rsid w:val="00E4582B"/>
    <w:rsid w:val="00E45EB2"/>
    <w:rsid w:val="00E45F0D"/>
    <w:rsid w:val="00E460B0"/>
    <w:rsid w:val="00E46476"/>
    <w:rsid w:val="00E46C94"/>
    <w:rsid w:val="00E46E67"/>
    <w:rsid w:val="00E472B2"/>
    <w:rsid w:val="00E47454"/>
    <w:rsid w:val="00E479EA"/>
    <w:rsid w:val="00E47D7E"/>
    <w:rsid w:val="00E47ECB"/>
    <w:rsid w:val="00E50740"/>
    <w:rsid w:val="00E51389"/>
    <w:rsid w:val="00E51D3B"/>
    <w:rsid w:val="00E5204F"/>
    <w:rsid w:val="00E526CB"/>
    <w:rsid w:val="00E53247"/>
    <w:rsid w:val="00E53F00"/>
    <w:rsid w:val="00E53FE6"/>
    <w:rsid w:val="00E54461"/>
    <w:rsid w:val="00E553DA"/>
    <w:rsid w:val="00E55473"/>
    <w:rsid w:val="00E55696"/>
    <w:rsid w:val="00E55797"/>
    <w:rsid w:val="00E5625E"/>
    <w:rsid w:val="00E564B3"/>
    <w:rsid w:val="00E57426"/>
    <w:rsid w:val="00E57BCB"/>
    <w:rsid w:val="00E57E4D"/>
    <w:rsid w:val="00E6003D"/>
    <w:rsid w:val="00E603F0"/>
    <w:rsid w:val="00E60A53"/>
    <w:rsid w:val="00E60E35"/>
    <w:rsid w:val="00E61251"/>
    <w:rsid w:val="00E6125B"/>
    <w:rsid w:val="00E614E0"/>
    <w:rsid w:val="00E615F9"/>
    <w:rsid w:val="00E62620"/>
    <w:rsid w:val="00E62C5C"/>
    <w:rsid w:val="00E6341D"/>
    <w:rsid w:val="00E634C4"/>
    <w:rsid w:val="00E63788"/>
    <w:rsid w:val="00E637B7"/>
    <w:rsid w:val="00E63A9B"/>
    <w:rsid w:val="00E63F84"/>
    <w:rsid w:val="00E645CA"/>
    <w:rsid w:val="00E649E1"/>
    <w:rsid w:val="00E64A72"/>
    <w:rsid w:val="00E655AE"/>
    <w:rsid w:val="00E65DE4"/>
    <w:rsid w:val="00E65E60"/>
    <w:rsid w:val="00E66A8C"/>
    <w:rsid w:val="00E67D3C"/>
    <w:rsid w:val="00E67D4B"/>
    <w:rsid w:val="00E703C8"/>
    <w:rsid w:val="00E70BE5"/>
    <w:rsid w:val="00E70D8B"/>
    <w:rsid w:val="00E70E66"/>
    <w:rsid w:val="00E712B6"/>
    <w:rsid w:val="00E71CA4"/>
    <w:rsid w:val="00E73817"/>
    <w:rsid w:val="00E74B0A"/>
    <w:rsid w:val="00E74C75"/>
    <w:rsid w:val="00E74C78"/>
    <w:rsid w:val="00E74D08"/>
    <w:rsid w:val="00E74DDE"/>
    <w:rsid w:val="00E757D5"/>
    <w:rsid w:val="00E75B6E"/>
    <w:rsid w:val="00E75BD2"/>
    <w:rsid w:val="00E76B4A"/>
    <w:rsid w:val="00E76CE7"/>
    <w:rsid w:val="00E7740E"/>
    <w:rsid w:val="00E77735"/>
    <w:rsid w:val="00E77A2D"/>
    <w:rsid w:val="00E77B5E"/>
    <w:rsid w:val="00E77C31"/>
    <w:rsid w:val="00E80E27"/>
    <w:rsid w:val="00E813EC"/>
    <w:rsid w:val="00E8147B"/>
    <w:rsid w:val="00E81F13"/>
    <w:rsid w:val="00E835B2"/>
    <w:rsid w:val="00E8444E"/>
    <w:rsid w:val="00E8520A"/>
    <w:rsid w:val="00E86108"/>
    <w:rsid w:val="00E86921"/>
    <w:rsid w:val="00E869DC"/>
    <w:rsid w:val="00E86AF1"/>
    <w:rsid w:val="00E86C0F"/>
    <w:rsid w:val="00E8785B"/>
    <w:rsid w:val="00E879CA"/>
    <w:rsid w:val="00E87A33"/>
    <w:rsid w:val="00E87AE3"/>
    <w:rsid w:val="00E90396"/>
    <w:rsid w:val="00E90A8F"/>
    <w:rsid w:val="00E9180C"/>
    <w:rsid w:val="00E91C8B"/>
    <w:rsid w:val="00E91FB0"/>
    <w:rsid w:val="00E92079"/>
    <w:rsid w:val="00E93A3C"/>
    <w:rsid w:val="00E93C09"/>
    <w:rsid w:val="00E9484E"/>
    <w:rsid w:val="00E94C71"/>
    <w:rsid w:val="00E94E59"/>
    <w:rsid w:val="00E94E91"/>
    <w:rsid w:val="00E94F55"/>
    <w:rsid w:val="00E95B4D"/>
    <w:rsid w:val="00E95C94"/>
    <w:rsid w:val="00E95D57"/>
    <w:rsid w:val="00E96378"/>
    <w:rsid w:val="00E968EA"/>
    <w:rsid w:val="00E96A55"/>
    <w:rsid w:val="00E96B0B"/>
    <w:rsid w:val="00E96E4D"/>
    <w:rsid w:val="00E97EED"/>
    <w:rsid w:val="00EA009F"/>
    <w:rsid w:val="00EA0403"/>
    <w:rsid w:val="00EA0971"/>
    <w:rsid w:val="00EA0A53"/>
    <w:rsid w:val="00EA0AAB"/>
    <w:rsid w:val="00EA0AEB"/>
    <w:rsid w:val="00EA0E9A"/>
    <w:rsid w:val="00EA1209"/>
    <w:rsid w:val="00EA193A"/>
    <w:rsid w:val="00EA20BE"/>
    <w:rsid w:val="00EA2D2A"/>
    <w:rsid w:val="00EA3360"/>
    <w:rsid w:val="00EA361B"/>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85E"/>
    <w:rsid w:val="00EB0D09"/>
    <w:rsid w:val="00EB15E7"/>
    <w:rsid w:val="00EB160B"/>
    <w:rsid w:val="00EB21A7"/>
    <w:rsid w:val="00EB224A"/>
    <w:rsid w:val="00EB2589"/>
    <w:rsid w:val="00EB2D43"/>
    <w:rsid w:val="00EB3732"/>
    <w:rsid w:val="00EB37E3"/>
    <w:rsid w:val="00EB3912"/>
    <w:rsid w:val="00EB3D66"/>
    <w:rsid w:val="00EB457D"/>
    <w:rsid w:val="00EB48EE"/>
    <w:rsid w:val="00EB4D01"/>
    <w:rsid w:val="00EB55A8"/>
    <w:rsid w:val="00EB5B1A"/>
    <w:rsid w:val="00EB5D8C"/>
    <w:rsid w:val="00EB5F35"/>
    <w:rsid w:val="00EB6556"/>
    <w:rsid w:val="00EB6677"/>
    <w:rsid w:val="00EB6E77"/>
    <w:rsid w:val="00EB7523"/>
    <w:rsid w:val="00EB773D"/>
    <w:rsid w:val="00EB779D"/>
    <w:rsid w:val="00EB7B27"/>
    <w:rsid w:val="00EB7B6E"/>
    <w:rsid w:val="00EC0079"/>
    <w:rsid w:val="00EC0604"/>
    <w:rsid w:val="00EC0750"/>
    <w:rsid w:val="00EC2E5C"/>
    <w:rsid w:val="00EC2EBA"/>
    <w:rsid w:val="00EC3072"/>
    <w:rsid w:val="00EC33F4"/>
    <w:rsid w:val="00EC3A78"/>
    <w:rsid w:val="00EC3CB1"/>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D78DD"/>
    <w:rsid w:val="00ED7D09"/>
    <w:rsid w:val="00EE044B"/>
    <w:rsid w:val="00EE077F"/>
    <w:rsid w:val="00EE09B9"/>
    <w:rsid w:val="00EE0D93"/>
    <w:rsid w:val="00EE0DFC"/>
    <w:rsid w:val="00EE0ED4"/>
    <w:rsid w:val="00EE0F0A"/>
    <w:rsid w:val="00EE1BF4"/>
    <w:rsid w:val="00EE20E6"/>
    <w:rsid w:val="00EE223D"/>
    <w:rsid w:val="00EE2896"/>
    <w:rsid w:val="00EE2CD1"/>
    <w:rsid w:val="00EE3558"/>
    <w:rsid w:val="00EE3A32"/>
    <w:rsid w:val="00EE40BF"/>
    <w:rsid w:val="00EE4361"/>
    <w:rsid w:val="00EE4BEB"/>
    <w:rsid w:val="00EE4CEE"/>
    <w:rsid w:val="00EE4DD2"/>
    <w:rsid w:val="00EE4F97"/>
    <w:rsid w:val="00EE54CF"/>
    <w:rsid w:val="00EE57F2"/>
    <w:rsid w:val="00EE6475"/>
    <w:rsid w:val="00EE679F"/>
    <w:rsid w:val="00EE7699"/>
    <w:rsid w:val="00EE78FF"/>
    <w:rsid w:val="00EF02F1"/>
    <w:rsid w:val="00EF040A"/>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71"/>
    <w:rsid w:val="00EF70F9"/>
    <w:rsid w:val="00EF76AC"/>
    <w:rsid w:val="00EF780C"/>
    <w:rsid w:val="00EF7E0A"/>
    <w:rsid w:val="00F000F1"/>
    <w:rsid w:val="00F00163"/>
    <w:rsid w:val="00F00691"/>
    <w:rsid w:val="00F00D7E"/>
    <w:rsid w:val="00F01224"/>
    <w:rsid w:val="00F0171B"/>
    <w:rsid w:val="00F02313"/>
    <w:rsid w:val="00F03912"/>
    <w:rsid w:val="00F03D33"/>
    <w:rsid w:val="00F03F54"/>
    <w:rsid w:val="00F03F69"/>
    <w:rsid w:val="00F046B3"/>
    <w:rsid w:val="00F0474C"/>
    <w:rsid w:val="00F04990"/>
    <w:rsid w:val="00F0600E"/>
    <w:rsid w:val="00F06079"/>
    <w:rsid w:val="00F06E8F"/>
    <w:rsid w:val="00F0741C"/>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181"/>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AA"/>
    <w:rsid w:val="00F22BEA"/>
    <w:rsid w:val="00F22CC6"/>
    <w:rsid w:val="00F22D7B"/>
    <w:rsid w:val="00F23373"/>
    <w:rsid w:val="00F239D9"/>
    <w:rsid w:val="00F24CA9"/>
    <w:rsid w:val="00F25149"/>
    <w:rsid w:val="00F2546A"/>
    <w:rsid w:val="00F2554A"/>
    <w:rsid w:val="00F26B91"/>
    <w:rsid w:val="00F2715E"/>
    <w:rsid w:val="00F2718D"/>
    <w:rsid w:val="00F27A7F"/>
    <w:rsid w:val="00F30627"/>
    <w:rsid w:val="00F306FA"/>
    <w:rsid w:val="00F30971"/>
    <w:rsid w:val="00F30F67"/>
    <w:rsid w:val="00F328FC"/>
    <w:rsid w:val="00F32A97"/>
    <w:rsid w:val="00F33D33"/>
    <w:rsid w:val="00F349CF"/>
    <w:rsid w:val="00F34A69"/>
    <w:rsid w:val="00F34F76"/>
    <w:rsid w:val="00F34F98"/>
    <w:rsid w:val="00F35413"/>
    <w:rsid w:val="00F35590"/>
    <w:rsid w:val="00F372EA"/>
    <w:rsid w:val="00F3757C"/>
    <w:rsid w:val="00F376F1"/>
    <w:rsid w:val="00F377B3"/>
    <w:rsid w:val="00F37C10"/>
    <w:rsid w:val="00F37DAB"/>
    <w:rsid w:val="00F37FAF"/>
    <w:rsid w:val="00F406CB"/>
    <w:rsid w:val="00F4101B"/>
    <w:rsid w:val="00F41034"/>
    <w:rsid w:val="00F41529"/>
    <w:rsid w:val="00F41BEB"/>
    <w:rsid w:val="00F41DEA"/>
    <w:rsid w:val="00F42921"/>
    <w:rsid w:val="00F435D4"/>
    <w:rsid w:val="00F43C37"/>
    <w:rsid w:val="00F45045"/>
    <w:rsid w:val="00F453E2"/>
    <w:rsid w:val="00F4548C"/>
    <w:rsid w:val="00F4565D"/>
    <w:rsid w:val="00F45C23"/>
    <w:rsid w:val="00F45FC9"/>
    <w:rsid w:val="00F46946"/>
    <w:rsid w:val="00F46E50"/>
    <w:rsid w:val="00F472EB"/>
    <w:rsid w:val="00F473A3"/>
    <w:rsid w:val="00F47444"/>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5D3"/>
    <w:rsid w:val="00F55871"/>
    <w:rsid w:val="00F55D11"/>
    <w:rsid w:val="00F5604D"/>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80"/>
    <w:rsid w:val="00F645F9"/>
    <w:rsid w:val="00F64D15"/>
    <w:rsid w:val="00F64EA9"/>
    <w:rsid w:val="00F65B4D"/>
    <w:rsid w:val="00F65B8A"/>
    <w:rsid w:val="00F65D22"/>
    <w:rsid w:val="00F666B1"/>
    <w:rsid w:val="00F666C4"/>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1B6"/>
    <w:rsid w:val="00F7230D"/>
    <w:rsid w:val="00F73246"/>
    <w:rsid w:val="00F7338A"/>
    <w:rsid w:val="00F74B27"/>
    <w:rsid w:val="00F7532B"/>
    <w:rsid w:val="00F7632E"/>
    <w:rsid w:val="00F769A6"/>
    <w:rsid w:val="00F77266"/>
    <w:rsid w:val="00F77607"/>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13C"/>
    <w:rsid w:val="00F91680"/>
    <w:rsid w:val="00F917CF"/>
    <w:rsid w:val="00F91B14"/>
    <w:rsid w:val="00F91B99"/>
    <w:rsid w:val="00F927ED"/>
    <w:rsid w:val="00F92A02"/>
    <w:rsid w:val="00F92E99"/>
    <w:rsid w:val="00F94403"/>
    <w:rsid w:val="00F94606"/>
    <w:rsid w:val="00F946ED"/>
    <w:rsid w:val="00F94ADD"/>
    <w:rsid w:val="00F94D08"/>
    <w:rsid w:val="00F95285"/>
    <w:rsid w:val="00F956B1"/>
    <w:rsid w:val="00F96240"/>
    <w:rsid w:val="00F969BE"/>
    <w:rsid w:val="00F9704A"/>
    <w:rsid w:val="00F97D2D"/>
    <w:rsid w:val="00F97FE6"/>
    <w:rsid w:val="00FA01D4"/>
    <w:rsid w:val="00FA1E73"/>
    <w:rsid w:val="00FA2D55"/>
    <w:rsid w:val="00FA2E4F"/>
    <w:rsid w:val="00FA2FE7"/>
    <w:rsid w:val="00FA30BD"/>
    <w:rsid w:val="00FA3757"/>
    <w:rsid w:val="00FA3DC9"/>
    <w:rsid w:val="00FA3FA2"/>
    <w:rsid w:val="00FA461F"/>
    <w:rsid w:val="00FA47B6"/>
    <w:rsid w:val="00FA4978"/>
    <w:rsid w:val="00FA4B55"/>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F3C"/>
    <w:rsid w:val="00FC3149"/>
    <w:rsid w:val="00FC33D5"/>
    <w:rsid w:val="00FC3668"/>
    <w:rsid w:val="00FC3A8D"/>
    <w:rsid w:val="00FC446C"/>
    <w:rsid w:val="00FC446D"/>
    <w:rsid w:val="00FC51EC"/>
    <w:rsid w:val="00FC56E6"/>
    <w:rsid w:val="00FC5D38"/>
    <w:rsid w:val="00FC5F48"/>
    <w:rsid w:val="00FC603C"/>
    <w:rsid w:val="00FC6190"/>
    <w:rsid w:val="00FC6677"/>
    <w:rsid w:val="00FC699B"/>
    <w:rsid w:val="00FC74FC"/>
    <w:rsid w:val="00FC76C8"/>
    <w:rsid w:val="00FC7A2D"/>
    <w:rsid w:val="00FD0003"/>
    <w:rsid w:val="00FD060D"/>
    <w:rsid w:val="00FD07F1"/>
    <w:rsid w:val="00FD0A35"/>
    <w:rsid w:val="00FD0B6F"/>
    <w:rsid w:val="00FD0C7A"/>
    <w:rsid w:val="00FD0C85"/>
    <w:rsid w:val="00FD0FAE"/>
    <w:rsid w:val="00FD1789"/>
    <w:rsid w:val="00FD229E"/>
    <w:rsid w:val="00FD2A06"/>
    <w:rsid w:val="00FD2B25"/>
    <w:rsid w:val="00FD329B"/>
    <w:rsid w:val="00FD35F0"/>
    <w:rsid w:val="00FD363A"/>
    <w:rsid w:val="00FD37E2"/>
    <w:rsid w:val="00FD3BA6"/>
    <w:rsid w:val="00FD3C38"/>
    <w:rsid w:val="00FD3F7B"/>
    <w:rsid w:val="00FD3FC8"/>
    <w:rsid w:val="00FD4148"/>
    <w:rsid w:val="00FD41D1"/>
    <w:rsid w:val="00FD5346"/>
    <w:rsid w:val="00FD5729"/>
    <w:rsid w:val="00FD5758"/>
    <w:rsid w:val="00FD59BE"/>
    <w:rsid w:val="00FD62C7"/>
    <w:rsid w:val="00FD6C64"/>
    <w:rsid w:val="00FD6C6D"/>
    <w:rsid w:val="00FD6CDC"/>
    <w:rsid w:val="00FD70A2"/>
    <w:rsid w:val="00FD72F4"/>
    <w:rsid w:val="00FD7C23"/>
    <w:rsid w:val="00FD7FBA"/>
    <w:rsid w:val="00FE1690"/>
    <w:rsid w:val="00FE1F2E"/>
    <w:rsid w:val="00FE20DC"/>
    <w:rsid w:val="00FE2393"/>
    <w:rsid w:val="00FE24A3"/>
    <w:rsid w:val="00FE292C"/>
    <w:rsid w:val="00FE299F"/>
    <w:rsid w:val="00FE2FAD"/>
    <w:rsid w:val="00FE3175"/>
    <w:rsid w:val="00FE3258"/>
    <w:rsid w:val="00FE3909"/>
    <w:rsid w:val="00FE3959"/>
    <w:rsid w:val="00FE3C3C"/>
    <w:rsid w:val="00FE3E3F"/>
    <w:rsid w:val="00FE3F87"/>
    <w:rsid w:val="00FE492B"/>
    <w:rsid w:val="00FE4AB6"/>
    <w:rsid w:val="00FE4B37"/>
    <w:rsid w:val="00FE51AB"/>
    <w:rsid w:val="00FE562D"/>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2F78"/>
    <w:rsid w:val="00FF3DE5"/>
    <w:rsid w:val="00FF444C"/>
    <w:rsid w:val="00FF471D"/>
    <w:rsid w:val="00FF4BFA"/>
    <w:rsid w:val="00FF4CBF"/>
    <w:rsid w:val="00FF4E0F"/>
    <w:rsid w:val="00FF53A3"/>
    <w:rsid w:val="00FF561C"/>
    <w:rsid w:val="00FF610C"/>
    <w:rsid w:val="00FF68CF"/>
    <w:rsid w:val="00FF7CAE"/>
    <w:rsid w:val="011D0095"/>
    <w:rsid w:val="018160BB"/>
    <w:rsid w:val="0637E0F3"/>
    <w:rsid w:val="0DFD0C86"/>
    <w:rsid w:val="11615157"/>
    <w:rsid w:val="1290D8F1"/>
    <w:rsid w:val="14729F8B"/>
    <w:rsid w:val="149C20AD"/>
    <w:rsid w:val="169726F5"/>
    <w:rsid w:val="17EF78D4"/>
    <w:rsid w:val="17F78353"/>
    <w:rsid w:val="18FA04C3"/>
    <w:rsid w:val="1A5FE6FE"/>
    <w:rsid w:val="1ABE6E04"/>
    <w:rsid w:val="1C1B7AFC"/>
    <w:rsid w:val="1C30303C"/>
    <w:rsid w:val="1E3B245B"/>
    <w:rsid w:val="1E5D11B8"/>
    <w:rsid w:val="1F65247B"/>
    <w:rsid w:val="2237BC16"/>
    <w:rsid w:val="25734C2C"/>
    <w:rsid w:val="25A968DB"/>
    <w:rsid w:val="2D184E87"/>
    <w:rsid w:val="2EAA99ED"/>
    <w:rsid w:val="2F6DE44B"/>
    <w:rsid w:val="2F6FC65C"/>
    <w:rsid w:val="314C6EF6"/>
    <w:rsid w:val="327C6A68"/>
    <w:rsid w:val="33592A0D"/>
    <w:rsid w:val="338FC93F"/>
    <w:rsid w:val="411DF9D7"/>
    <w:rsid w:val="46ED0FE0"/>
    <w:rsid w:val="48F6F0D7"/>
    <w:rsid w:val="4A29B6A7"/>
    <w:rsid w:val="4BD354E3"/>
    <w:rsid w:val="4CC39127"/>
    <w:rsid w:val="4E5F6188"/>
    <w:rsid w:val="4FBC721D"/>
    <w:rsid w:val="5303F424"/>
    <w:rsid w:val="54F92F61"/>
    <w:rsid w:val="57C50A2A"/>
    <w:rsid w:val="59117C9D"/>
    <w:rsid w:val="5ACA7955"/>
    <w:rsid w:val="5D393F9B"/>
    <w:rsid w:val="619E5B53"/>
    <w:rsid w:val="66299C8E"/>
    <w:rsid w:val="6CAA5AF8"/>
    <w:rsid w:val="6D9E5929"/>
    <w:rsid w:val="6F9D11EF"/>
    <w:rsid w:val="73C51223"/>
    <w:rsid w:val="747F92DA"/>
    <w:rsid w:val="74BD1DF2"/>
    <w:rsid w:val="761B63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1E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E71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71E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link w:val="B3Char"/>
    <w:qFormat/>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3GPP Caption Table,Ca,Caption Char C...,cap1,cap2,cap11,Légende-figure,Légende-figure Char,Beschrifubg,Beschriftung Char,label,cap11 Char Char Char"/>
    <w:basedOn w:val="Normal"/>
    <w:next w:val="Normal"/>
    <w:link w:val="CaptionChar1"/>
    <w:uiPriority w:val="35"/>
    <w:unhideWhenUsed/>
    <w:qFormat/>
    <w:rsid w:val="00845606"/>
    <w:rPr>
      <w:b/>
      <w:bCs/>
    </w:rPr>
  </w:style>
  <w:style w:type="table" w:styleId="TableGrid">
    <w:name w:val="Table Grid"/>
    <w:basedOn w:val="TableNormal"/>
    <w:uiPriority w:val="5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3GPP Caption Table Char,Ca Char,Caption Char C... Char,cap1 Char,cap2 Char,cap11 Char,label Char"/>
    <w:link w:val="Caption"/>
    <w:uiPriority w:val="35"/>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table" w:customStyle="1" w:styleId="TableGrid1">
    <w:name w:val="Table Grid1"/>
    <w:basedOn w:val="TableNormal"/>
    <w:next w:val="TableGrid"/>
    <w:rsid w:val="00961B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A03DED"/>
    <w:pPr>
      <w:spacing w:after="120"/>
    </w:pPr>
    <w:rPr>
      <w:rFonts w:ascii="Arial" w:eastAsia="PMingLiU" w:hAnsi="Arial"/>
      <w:lang w:val="en-GB" w:eastAsia="en-US"/>
    </w:rPr>
  </w:style>
  <w:style w:type="character" w:customStyle="1" w:styleId="CRCoverPageChar">
    <w:name w:val="CR Cover Page Char"/>
    <w:link w:val="CRCoverPage"/>
    <w:qFormat/>
    <w:rsid w:val="00A03DED"/>
    <w:rPr>
      <w:rFonts w:ascii="Arial" w:eastAsia="PMingLiU"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7798F"/>
    <w:rPr>
      <w:rFonts w:ascii="Arial" w:hAnsi="Arial"/>
      <w:b/>
      <w:noProof/>
      <w:sz w:val="18"/>
    </w:rPr>
  </w:style>
  <w:style w:type="character" w:customStyle="1" w:styleId="apple-converted-space">
    <w:name w:val="apple-converted-space"/>
    <w:rsid w:val="00F472EB"/>
  </w:style>
  <w:style w:type="character" w:customStyle="1" w:styleId="B3Char">
    <w:name w:val="B3 Char"/>
    <w:link w:val="B3"/>
    <w:locked/>
    <w:rsid w:val="00F472EB"/>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05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228382">
      <w:bodyDiv w:val="1"/>
      <w:marLeft w:val="0"/>
      <w:marRight w:val="0"/>
      <w:marTop w:val="0"/>
      <w:marBottom w:val="0"/>
      <w:divBdr>
        <w:top w:val="none" w:sz="0" w:space="0" w:color="auto"/>
        <w:left w:val="none" w:sz="0" w:space="0" w:color="auto"/>
        <w:bottom w:val="none" w:sz="0" w:space="0" w:color="auto"/>
        <w:right w:val="none" w:sz="0" w:space="0" w:color="auto"/>
      </w:divBdr>
      <w:divsChild>
        <w:div w:id="971638421">
          <w:marLeft w:val="547"/>
          <w:marRight w:val="0"/>
          <w:marTop w:val="86"/>
          <w:marBottom w:val="0"/>
          <w:divBdr>
            <w:top w:val="none" w:sz="0" w:space="0" w:color="auto"/>
            <w:left w:val="none" w:sz="0" w:space="0" w:color="auto"/>
            <w:bottom w:val="none" w:sz="0" w:space="0" w:color="auto"/>
            <w:right w:val="none" w:sz="0" w:space="0" w:color="auto"/>
          </w:divBdr>
        </w:div>
      </w:divsChild>
    </w:div>
    <w:div w:id="209147165">
      <w:bodyDiv w:val="1"/>
      <w:marLeft w:val="0"/>
      <w:marRight w:val="0"/>
      <w:marTop w:val="0"/>
      <w:marBottom w:val="0"/>
      <w:divBdr>
        <w:top w:val="none" w:sz="0" w:space="0" w:color="auto"/>
        <w:left w:val="none" w:sz="0" w:space="0" w:color="auto"/>
        <w:bottom w:val="none" w:sz="0" w:space="0" w:color="auto"/>
        <w:right w:val="none" w:sz="0" w:space="0" w:color="auto"/>
      </w:divBdr>
      <w:divsChild>
        <w:div w:id="883175211">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5920692">
      <w:bodyDiv w:val="1"/>
      <w:marLeft w:val="0"/>
      <w:marRight w:val="0"/>
      <w:marTop w:val="0"/>
      <w:marBottom w:val="0"/>
      <w:divBdr>
        <w:top w:val="none" w:sz="0" w:space="0" w:color="auto"/>
        <w:left w:val="none" w:sz="0" w:space="0" w:color="auto"/>
        <w:bottom w:val="none" w:sz="0" w:space="0" w:color="auto"/>
        <w:right w:val="none" w:sz="0" w:space="0" w:color="auto"/>
      </w:divBdr>
      <w:divsChild>
        <w:div w:id="50544645">
          <w:marLeft w:val="547"/>
          <w:marRight w:val="0"/>
          <w:marTop w:val="86"/>
          <w:marBottom w:val="0"/>
          <w:divBdr>
            <w:top w:val="none" w:sz="0" w:space="0" w:color="auto"/>
            <w:left w:val="none" w:sz="0" w:space="0" w:color="auto"/>
            <w:bottom w:val="none" w:sz="0" w:space="0" w:color="auto"/>
            <w:right w:val="none" w:sz="0" w:space="0" w:color="auto"/>
          </w:divBdr>
        </w:div>
      </w:divsChild>
    </w:div>
    <w:div w:id="226035750">
      <w:bodyDiv w:val="1"/>
      <w:marLeft w:val="0"/>
      <w:marRight w:val="0"/>
      <w:marTop w:val="0"/>
      <w:marBottom w:val="0"/>
      <w:divBdr>
        <w:top w:val="none" w:sz="0" w:space="0" w:color="auto"/>
        <w:left w:val="none" w:sz="0" w:space="0" w:color="auto"/>
        <w:bottom w:val="none" w:sz="0" w:space="0" w:color="auto"/>
        <w:right w:val="none" w:sz="0" w:space="0" w:color="auto"/>
      </w:divBdr>
      <w:divsChild>
        <w:div w:id="4790203">
          <w:marLeft w:val="1800"/>
          <w:marRight w:val="0"/>
          <w:marTop w:val="67"/>
          <w:marBottom w:val="0"/>
          <w:divBdr>
            <w:top w:val="none" w:sz="0" w:space="0" w:color="auto"/>
            <w:left w:val="none" w:sz="0" w:space="0" w:color="auto"/>
            <w:bottom w:val="none" w:sz="0" w:space="0" w:color="auto"/>
            <w:right w:val="none" w:sz="0" w:space="0" w:color="auto"/>
          </w:divBdr>
        </w:div>
        <w:div w:id="347948215">
          <w:marLeft w:val="1800"/>
          <w:marRight w:val="0"/>
          <w:marTop w:val="67"/>
          <w:marBottom w:val="0"/>
          <w:divBdr>
            <w:top w:val="none" w:sz="0" w:space="0" w:color="auto"/>
            <w:left w:val="none" w:sz="0" w:space="0" w:color="auto"/>
            <w:bottom w:val="none" w:sz="0" w:space="0" w:color="auto"/>
            <w:right w:val="none" w:sz="0" w:space="0" w:color="auto"/>
          </w:divBdr>
        </w:div>
        <w:div w:id="464274071">
          <w:marLeft w:val="547"/>
          <w:marRight w:val="0"/>
          <w:marTop w:val="86"/>
          <w:marBottom w:val="0"/>
          <w:divBdr>
            <w:top w:val="none" w:sz="0" w:space="0" w:color="auto"/>
            <w:left w:val="none" w:sz="0" w:space="0" w:color="auto"/>
            <w:bottom w:val="none" w:sz="0" w:space="0" w:color="auto"/>
            <w:right w:val="none" w:sz="0" w:space="0" w:color="auto"/>
          </w:divBdr>
        </w:div>
        <w:div w:id="489910637">
          <w:marLeft w:val="547"/>
          <w:marRight w:val="0"/>
          <w:marTop w:val="86"/>
          <w:marBottom w:val="0"/>
          <w:divBdr>
            <w:top w:val="none" w:sz="0" w:space="0" w:color="auto"/>
            <w:left w:val="none" w:sz="0" w:space="0" w:color="auto"/>
            <w:bottom w:val="none" w:sz="0" w:space="0" w:color="auto"/>
            <w:right w:val="none" w:sz="0" w:space="0" w:color="auto"/>
          </w:divBdr>
        </w:div>
        <w:div w:id="495193638">
          <w:marLeft w:val="1800"/>
          <w:marRight w:val="0"/>
          <w:marTop w:val="67"/>
          <w:marBottom w:val="0"/>
          <w:divBdr>
            <w:top w:val="none" w:sz="0" w:space="0" w:color="auto"/>
            <w:left w:val="none" w:sz="0" w:space="0" w:color="auto"/>
            <w:bottom w:val="none" w:sz="0" w:space="0" w:color="auto"/>
            <w:right w:val="none" w:sz="0" w:space="0" w:color="auto"/>
          </w:divBdr>
        </w:div>
        <w:div w:id="698746005">
          <w:marLeft w:val="1166"/>
          <w:marRight w:val="0"/>
          <w:marTop w:val="77"/>
          <w:marBottom w:val="0"/>
          <w:divBdr>
            <w:top w:val="none" w:sz="0" w:space="0" w:color="auto"/>
            <w:left w:val="none" w:sz="0" w:space="0" w:color="auto"/>
            <w:bottom w:val="none" w:sz="0" w:space="0" w:color="auto"/>
            <w:right w:val="none" w:sz="0" w:space="0" w:color="auto"/>
          </w:divBdr>
        </w:div>
        <w:div w:id="767576359">
          <w:marLeft w:val="547"/>
          <w:marRight w:val="0"/>
          <w:marTop w:val="86"/>
          <w:marBottom w:val="0"/>
          <w:divBdr>
            <w:top w:val="none" w:sz="0" w:space="0" w:color="auto"/>
            <w:left w:val="none" w:sz="0" w:space="0" w:color="auto"/>
            <w:bottom w:val="none" w:sz="0" w:space="0" w:color="auto"/>
            <w:right w:val="none" w:sz="0" w:space="0" w:color="auto"/>
          </w:divBdr>
        </w:div>
        <w:div w:id="865951373">
          <w:marLeft w:val="1166"/>
          <w:marRight w:val="0"/>
          <w:marTop w:val="77"/>
          <w:marBottom w:val="0"/>
          <w:divBdr>
            <w:top w:val="none" w:sz="0" w:space="0" w:color="auto"/>
            <w:left w:val="none" w:sz="0" w:space="0" w:color="auto"/>
            <w:bottom w:val="none" w:sz="0" w:space="0" w:color="auto"/>
            <w:right w:val="none" w:sz="0" w:space="0" w:color="auto"/>
          </w:divBdr>
        </w:div>
        <w:div w:id="933704653">
          <w:marLeft w:val="1800"/>
          <w:marRight w:val="0"/>
          <w:marTop w:val="67"/>
          <w:marBottom w:val="0"/>
          <w:divBdr>
            <w:top w:val="none" w:sz="0" w:space="0" w:color="auto"/>
            <w:left w:val="none" w:sz="0" w:space="0" w:color="auto"/>
            <w:bottom w:val="none" w:sz="0" w:space="0" w:color="auto"/>
            <w:right w:val="none" w:sz="0" w:space="0" w:color="auto"/>
          </w:divBdr>
        </w:div>
        <w:div w:id="944968944">
          <w:marLeft w:val="547"/>
          <w:marRight w:val="0"/>
          <w:marTop w:val="86"/>
          <w:marBottom w:val="0"/>
          <w:divBdr>
            <w:top w:val="none" w:sz="0" w:space="0" w:color="auto"/>
            <w:left w:val="none" w:sz="0" w:space="0" w:color="auto"/>
            <w:bottom w:val="none" w:sz="0" w:space="0" w:color="auto"/>
            <w:right w:val="none" w:sz="0" w:space="0" w:color="auto"/>
          </w:divBdr>
        </w:div>
        <w:div w:id="1106344450">
          <w:marLeft w:val="2520"/>
          <w:marRight w:val="0"/>
          <w:marTop w:val="58"/>
          <w:marBottom w:val="0"/>
          <w:divBdr>
            <w:top w:val="none" w:sz="0" w:space="0" w:color="auto"/>
            <w:left w:val="none" w:sz="0" w:space="0" w:color="auto"/>
            <w:bottom w:val="none" w:sz="0" w:space="0" w:color="auto"/>
            <w:right w:val="none" w:sz="0" w:space="0" w:color="auto"/>
          </w:divBdr>
        </w:div>
        <w:div w:id="1185361506">
          <w:marLeft w:val="1166"/>
          <w:marRight w:val="0"/>
          <w:marTop w:val="77"/>
          <w:marBottom w:val="0"/>
          <w:divBdr>
            <w:top w:val="none" w:sz="0" w:space="0" w:color="auto"/>
            <w:left w:val="none" w:sz="0" w:space="0" w:color="auto"/>
            <w:bottom w:val="none" w:sz="0" w:space="0" w:color="auto"/>
            <w:right w:val="none" w:sz="0" w:space="0" w:color="auto"/>
          </w:divBdr>
        </w:div>
        <w:div w:id="1342780952">
          <w:marLeft w:val="1166"/>
          <w:marRight w:val="0"/>
          <w:marTop w:val="77"/>
          <w:marBottom w:val="0"/>
          <w:divBdr>
            <w:top w:val="none" w:sz="0" w:space="0" w:color="auto"/>
            <w:left w:val="none" w:sz="0" w:space="0" w:color="auto"/>
            <w:bottom w:val="none" w:sz="0" w:space="0" w:color="auto"/>
            <w:right w:val="none" w:sz="0" w:space="0" w:color="auto"/>
          </w:divBdr>
        </w:div>
        <w:div w:id="1568488356">
          <w:marLeft w:val="1166"/>
          <w:marRight w:val="0"/>
          <w:marTop w:val="77"/>
          <w:marBottom w:val="0"/>
          <w:divBdr>
            <w:top w:val="none" w:sz="0" w:space="0" w:color="auto"/>
            <w:left w:val="none" w:sz="0" w:space="0" w:color="auto"/>
            <w:bottom w:val="none" w:sz="0" w:space="0" w:color="auto"/>
            <w:right w:val="none" w:sz="0" w:space="0" w:color="auto"/>
          </w:divBdr>
        </w:div>
        <w:div w:id="1722628508">
          <w:marLeft w:val="1800"/>
          <w:marRight w:val="0"/>
          <w:marTop w:val="67"/>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255038">
      <w:bodyDiv w:val="1"/>
      <w:marLeft w:val="0"/>
      <w:marRight w:val="0"/>
      <w:marTop w:val="0"/>
      <w:marBottom w:val="0"/>
      <w:divBdr>
        <w:top w:val="none" w:sz="0" w:space="0" w:color="auto"/>
        <w:left w:val="none" w:sz="0" w:space="0" w:color="auto"/>
        <w:bottom w:val="none" w:sz="0" w:space="0" w:color="auto"/>
        <w:right w:val="none" w:sz="0" w:space="0" w:color="auto"/>
      </w:divBdr>
      <w:divsChild>
        <w:div w:id="710152152">
          <w:marLeft w:val="1080"/>
          <w:marRight w:val="0"/>
          <w:marTop w:val="100"/>
          <w:marBottom w:val="0"/>
          <w:divBdr>
            <w:top w:val="none" w:sz="0" w:space="0" w:color="auto"/>
            <w:left w:val="none" w:sz="0" w:space="0" w:color="auto"/>
            <w:bottom w:val="none" w:sz="0" w:space="0" w:color="auto"/>
            <w:right w:val="none" w:sz="0" w:space="0" w:color="auto"/>
          </w:divBdr>
        </w:div>
        <w:div w:id="1638948411">
          <w:marLeft w:val="1080"/>
          <w:marRight w:val="0"/>
          <w:marTop w:val="100"/>
          <w:marBottom w:val="0"/>
          <w:divBdr>
            <w:top w:val="none" w:sz="0" w:space="0" w:color="auto"/>
            <w:left w:val="none" w:sz="0" w:space="0" w:color="auto"/>
            <w:bottom w:val="none" w:sz="0" w:space="0" w:color="auto"/>
            <w:right w:val="none" w:sz="0" w:space="0" w:color="auto"/>
          </w:divBdr>
        </w:div>
        <w:div w:id="787356367">
          <w:marLeft w:val="1080"/>
          <w:marRight w:val="0"/>
          <w:marTop w:val="100"/>
          <w:marBottom w:val="0"/>
          <w:divBdr>
            <w:top w:val="none" w:sz="0" w:space="0" w:color="auto"/>
            <w:left w:val="none" w:sz="0" w:space="0" w:color="auto"/>
            <w:bottom w:val="none" w:sz="0" w:space="0" w:color="auto"/>
            <w:right w:val="none" w:sz="0" w:space="0" w:color="auto"/>
          </w:divBdr>
        </w:div>
        <w:div w:id="1082414992">
          <w:marLeft w:val="1080"/>
          <w:marRight w:val="0"/>
          <w:marTop w:val="100"/>
          <w:marBottom w:val="0"/>
          <w:divBdr>
            <w:top w:val="none" w:sz="0" w:space="0" w:color="auto"/>
            <w:left w:val="none" w:sz="0" w:space="0" w:color="auto"/>
            <w:bottom w:val="none" w:sz="0" w:space="0" w:color="auto"/>
            <w:right w:val="none" w:sz="0" w:space="0" w:color="auto"/>
          </w:divBdr>
        </w:div>
        <w:div w:id="500389863">
          <w:marLeft w:val="1080"/>
          <w:marRight w:val="0"/>
          <w:marTop w:val="100"/>
          <w:marBottom w:val="0"/>
          <w:divBdr>
            <w:top w:val="none" w:sz="0" w:space="0" w:color="auto"/>
            <w:left w:val="none" w:sz="0" w:space="0" w:color="auto"/>
            <w:bottom w:val="none" w:sz="0" w:space="0" w:color="auto"/>
            <w:right w:val="none" w:sz="0" w:space="0" w:color="auto"/>
          </w:divBdr>
        </w:div>
        <w:div w:id="1319505191">
          <w:marLeft w:val="1080"/>
          <w:marRight w:val="0"/>
          <w:marTop w:val="100"/>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46055139">
      <w:bodyDiv w:val="1"/>
      <w:marLeft w:val="0"/>
      <w:marRight w:val="0"/>
      <w:marTop w:val="0"/>
      <w:marBottom w:val="0"/>
      <w:divBdr>
        <w:top w:val="none" w:sz="0" w:space="0" w:color="auto"/>
        <w:left w:val="none" w:sz="0" w:space="0" w:color="auto"/>
        <w:bottom w:val="none" w:sz="0" w:space="0" w:color="auto"/>
        <w:right w:val="none" w:sz="0" w:space="0" w:color="auto"/>
      </w:divBdr>
      <w:divsChild>
        <w:div w:id="1626502977">
          <w:marLeft w:val="547"/>
          <w:marRight w:val="0"/>
          <w:marTop w:val="96"/>
          <w:marBottom w:val="0"/>
          <w:divBdr>
            <w:top w:val="none" w:sz="0" w:space="0" w:color="auto"/>
            <w:left w:val="none" w:sz="0" w:space="0" w:color="auto"/>
            <w:bottom w:val="none" w:sz="0" w:space="0" w:color="auto"/>
            <w:right w:val="none" w:sz="0" w:space="0" w:color="auto"/>
          </w:divBdr>
        </w:div>
      </w:divsChild>
    </w:div>
    <w:div w:id="373583561">
      <w:bodyDiv w:val="1"/>
      <w:marLeft w:val="0"/>
      <w:marRight w:val="0"/>
      <w:marTop w:val="0"/>
      <w:marBottom w:val="0"/>
      <w:divBdr>
        <w:top w:val="none" w:sz="0" w:space="0" w:color="auto"/>
        <w:left w:val="none" w:sz="0" w:space="0" w:color="auto"/>
        <w:bottom w:val="none" w:sz="0" w:space="0" w:color="auto"/>
        <w:right w:val="none" w:sz="0" w:space="0" w:color="auto"/>
      </w:divBdr>
      <w:divsChild>
        <w:div w:id="1550337456">
          <w:marLeft w:val="1166"/>
          <w:marRight w:val="0"/>
          <w:marTop w:val="77"/>
          <w:marBottom w:val="0"/>
          <w:divBdr>
            <w:top w:val="none" w:sz="0" w:space="0" w:color="auto"/>
            <w:left w:val="none" w:sz="0" w:space="0" w:color="auto"/>
            <w:bottom w:val="none" w:sz="0" w:space="0" w:color="auto"/>
            <w:right w:val="none" w:sz="0" w:space="0" w:color="auto"/>
          </w:divBdr>
        </w:div>
      </w:divsChild>
    </w:div>
    <w:div w:id="397481700">
      <w:bodyDiv w:val="1"/>
      <w:marLeft w:val="0"/>
      <w:marRight w:val="0"/>
      <w:marTop w:val="0"/>
      <w:marBottom w:val="0"/>
      <w:divBdr>
        <w:top w:val="none" w:sz="0" w:space="0" w:color="auto"/>
        <w:left w:val="none" w:sz="0" w:space="0" w:color="auto"/>
        <w:bottom w:val="none" w:sz="0" w:space="0" w:color="auto"/>
        <w:right w:val="none" w:sz="0" w:space="0" w:color="auto"/>
      </w:divBdr>
      <w:divsChild>
        <w:div w:id="1540389964">
          <w:marLeft w:val="360"/>
          <w:marRight w:val="0"/>
          <w:marTop w:val="200"/>
          <w:marBottom w:val="0"/>
          <w:divBdr>
            <w:top w:val="none" w:sz="0" w:space="0" w:color="auto"/>
            <w:left w:val="none" w:sz="0" w:space="0" w:color="auto"/>
            <w:bottom w:val="none" w:sz="0" w:space="0" w:color="auto"/>
            <w:right w:val="none" w:sz="0" w:space="0" w:color="auto"/>
          </w:divBdr>
        </w:div>
        <w:div w:id="1970210672">
          <w:marLeft w:val="1080"/>
          <w:marRight w:val="0"/>
          <w:marTop w:val="100"/>
          <w:marBottom w:val="0"/>
          <w:divBdr>
            <w:top w:val="none" w:sz="0" w:space="0" w:color="auto"/>
            <w:left w:val="none" w:sz="0" w:space="0" w:color="auto"/>
            <w:bottom w:val="none" w:sz="0" w:space="0" w:color="auto"/>
            <w:right w:val="none" w:sz="0" w:space="0" w:color="auto"/>
          </w:divBdr>
        </w:div>
        <w:div w:id="119342978">
          <w:marLeft w:val="1080"/>
          <w:marRight w:val="0"/>
          <w:marTop w:val="100"/>
          <w:marBottom w:val="0"/>
          <w:divBdr>
            <w:top w:val="none" w:sz="0" w:space="0" w:color="auto"/>
            <w:left w:val="none" w:sz="0" w:space="0" w:color="auto"/>
            <w:bottom w:val="none" w:sz="0" w:space="0" w:color="auto"/>
            <w:right w:val="none" w:sz="0" w:space="0" w:color="auto"/>
          </w:divBdr>
        </w:div>
        <w:div w:id="2014529405">
          <w:marLeft w:val="360"/>
          <w:marRight w:val="0"/>
          <w:marTop w:val="200"/>
          <w:marBottom w:val="0"/>
          <w:divBdr>
            <w:top w:val="none" w:sz="0" w:space="0" w:color="auto"/>
            <w:left w:val="none" w:sz="0" w:space="0" w:color="auto"/>
            <w:bottom w:val="none" w:sz="0" w:space="0" w:color="auto"/>
            <w:right w:val="none" w:sz="0" w:space="0" w:color="auto"/>
          </w:divBdr>
        </w:div>
        <w:div w:id="655305568">
          <w:marLeft w:val="1080"/>
          <w:marRight w:val="0"/>
          <w:marTop w:val="100"/>
          <w:marBottom w:val="0"/>
          <w:divBdr>
            <w:top w:val="none" w:sz="0" w:space="0" w:color="auto"/>
            <w:left w:val="none" w:sz="0" w:space="0" w:color="auto"/>
            <w:bottom w:val="none" w:sz="0" w:space="0" w:color="auto"/>
            <w:right w:val="none" w:sz="0" w:space="0" w:color="auto"/>
          </w:divBdr>
        </w:div>
        <w:div w:id="1273131924">
          <w:marLeft w:val="1080"/>
          <w:marRight w:val="0"/>
          <w:marTop w:val="100"/>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01817596">
      <w:bodyDiv w:val="1"/>
      <w:marLeft w:val="0"/>
      <w:marRight w:val="0"/>
      <w:marTop w:val="0"/>
      <w:marBottom w:val="0"/>
      <w:divBdr>
        <w:top w:val="none" w:sz="0" w:space="0" w:color="auto"/>
        <w:left w:val="none" w:sz="0" w:space="0" w:color="auto"/>
        <w:bottom w:val="none" w:sz="0" w:space="0" w:color="auto"/>
        <w:right w:val="none" w:sz="0" w:space="0" w:color="auto"/>
      </w:divBdr>
      <w:divsChild>
        <w:div w:id="246883955">
          <w:marLeft w:val="360"/>
          <w:marRight w:val="0"/>
          <w:marTop w:val="200"/>
          <w:marBottom w:val="0"/>
          <w:divBdr>
            <w:top w:val="none" w:sz="0" w:space="0" w:color="auto"/>
            <w:left w:val="none" w:sz="0" w:space="0" w:color="auto"/>
            <w:bottom w:val="none" w:sz="0" w:space="0" w:color="auto"/>
            <w:right w:val="none" w:sz="0" w:space="0" w:color="auto"/>
          </w:divBdr>
        </w:div>
        <w:div w:id="2109302916">
          <w:marLeft w:val="360"/>
          <w:marRight w:val="0"/>
          <w:marTop w:val="200"/>
          <w:marBottom w:val="0"/>
          <w:divBdr>
            <w:top w:val="none" w:sz="0" w:space="0" w:color="auto"/>
            <w:left w:val="none" w:sz="0" w:space="0" w:color="auto"/>
            <w:bottom w:val="none" w:sz="0" w:space="0" w:color="auto"/>
            <w:right w:val="none" w:sz="0" w:space="0" w:color="auto"/>
          </w:divBdr>
        </w:div>
      </w:divsChild>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82163">
      <w:bodyDiv w:val="1"/>
      <w:marLeft w:val="0"/>
      <w:marRight w:val="0"/>
      <w:marTop w:val="0"/>
      <w:marBottom w:val="0"/>
      <w:divBdr>
        <w:top w:val="none" w:sz="0" w:space="0" w:color="auto"/>
        <w:left w:val="none" w:sz="0" w:space="0" w:color="auto"/>
        <w:bottom w:val="none" w:sz="0" w:space="0" w:color="auto"/>
        <w:right w:val="none" w:sz="0" w:space="0" w:color="auto"/>
      </w:divBdr>
      <w:divsChild>
        <w:div w:id="54476017">
          <w:marLeft w:val="360"/>
          <w:marRight w:val="0"/>
          <w:marTop w:val="200"/>
          <w:marBottom w:val="0"/>
          <w:divBdr>
            <w:top w:val="none" w:sz="0" w:space="0" w:color="auto"/>
            <w:left w:val="none" w:sz="0" w:space="0" w:color="auto"/>
            <w:bottom w:val="none" w:sz="0" w:space="0" w:color="auto"/>
            <w:right w:val="none" w:sz="0" w:space="0" w:color="auto"/>
          </w:divBdr>
        </w:div>
        <w:div w:id="199783488">
          <w:marLeft w:val="360"/>
          <w:marRight w:val="0"/>
          <w:marTop w:val="200"/>
          <w:marBottom w:val="0"/>
          <w:divBdr>
            <w:top w:val="none" w:sz="0" w:space="0" w:color="auto"/>
            <w:left w:val="none" w:sz="0" w:space="0" w:color="auto"/>
            <w:bottom w:val="none" w:sz="0" w:space="0" w:color="auto"/>
            <w:right w:val="none" w:sz="0" w:space="0" w:color="auto"/>
          </w:divBdr>
        </w:div>
        <w:div w:id="441724558">
          <w:marLeft w:val="1080"/>
          <w:marRight w:val="0"/>
          <w:marTop w:val="100"/>
          <w:marBottom w:val="0"/>
          <w:divBdr>
            <w:top w:val="none" w:sz="0" w:space="0" w:color="auto"/>
            <w:left w:val="none" w:sz="0" w:space="0" w:color="auto"/>
            <w:bottom w:val="none" w:sz="0" w:space="0" w:color="auto"/>
            <w:right w:val="none" w:sz="0" w:space="0" w:color="auto"/>
          </w:divBdr>
        </w:div>
        <w:div w:id="1905337090">
          <w:marLeft w:val="360"/>
          <w:marRight w:val="0"/>
          <w:marTop w:val="200"/>
          <w:marBottom w:val="0"/>
          <w:divBdr>
            <w:top w:val="none" w:sz="0" w:space="0" w:color="auto"/>
            <w:left w:val="none" w:sz="0" w:space="0" w:color="auto"/>
            <w:bottom w:val="none" w:sz="0" w:space="0" w:color="auto"/>
            <w:right w:val="none" w:sz="0" w:space="0" w:color="auto"/>
          </w:divBdr>
        </w:div>
      </w:divsChild>
    </w:div>
    <w:div w:id="569580640">
      <w:bodyDiv w:val="1"/>
      <w:marLeft w:val="0"/>
      <w:marRight w:val="0"/>
      <w:marTop w:val="0"/>
      <w:marBottom w:val="0"/>
      <w:divBdr>
        <w:top w:val="none" w:sz="0" w:space="0" w:color="auto"/>
        <w:left w:val="none" w:sz="0" w:space="0" w:color="auto"/>
        <w:bottom w:val="none" w:sz="0" w:space="0" w:color="auto"/>
        <w:right w:val="none" w:sz="0" w:space="0" w:color="auto"/>
      </w:divBdr>
      <w:divsChild>
        <w:div w:id="195168374">
          <w:marLeft w:val="547"/>
          <w:marRight w:val="0"/>
          <w:marTop w:val="86"/>
          <w:marBottom w:val="0"/>
          <w:divBdr>
            <w:top w:val="none" w:sz="0" w:space="0" w:color="auto"/>
            <w:left w:val="none" w:sz="0" w:space="0" w:color="auto"/>
            <w:bottom w:val="none" w:sz="0" w:space="0" w:color="auto"/>
            <w:right w:val="none" w:sz="0" w:space="0" w:color="auto"/>
          </w:divBdr>
        </w:div>
        <w:div w:id="1312952960">
          <w:marLeft w:val="1166"/>
          <w:marRight w:val="0"/>
          <w:marTop w:val="77"/>
          <w:marBottom w:val="0"/>
          <w:divBdr>
            <w:top w:val="none" w:sz="0" w:space="0" w:color="auto"/>
            <w:left w:val="none" w:sz="0" w:space="0" w:color="auto"/>
            <w:bottom w:val="none" w:sz="0" w:space="0" w:color="auto"/>
            <w:right w:val="none" w:sz="0" w:space="0" w:color="auto"/>
          </w:divBdr>
        </w:div>
        <w:div w:id="1183544877">
          <w:marLeft w:val="1166"/>
          <w:marRight w:val="0"/>
          <w:marTop w:val="77"/>
          <w:marBottom w:val="0"/>
          <w:divBdr>
            <w:top w:val="none" w:sz="0" w:space="0" w:color="auto"/>
            <w:left w:val="none" w:sz="0" w:space="0" w:color="auto"/>
            <w:bottom w:val="none" w:sz="0" w:space="0" w:color="auto"/>
            <w:right w:val="none" w:sz="0" w:space="0" w:color="auto"/>
          </w:divBdr>
        </w:div>
        <w:div w:id="1840195964">
          <w:marLeft w:val="547"/>
          <w:marRight w:val="0"/>
          <w:marTop w:val="86"/>
          <w:marBottom w:val="0"/>
          <w:divBdr>
            <w:top w:val="none" w:sz="0" w:space="0" w:color="auto"/>
            <w:left w:val="none" w:sz="0" w:space="0" w:color="auto"/>
            <w:bottom w:val="none" w:sz="0" w:space="0" w:color="auto"/>
            <w:right w:val="none" w:sz="0" w:space="0" w:color="auto"/>
          </w:divBdr>
        </w:div>
        <w:div w:id="786772467">
          <w:marLeft w:val="1166"/>
          <w:marRight w:val="0"/>
          <w:marTop w:val="77"/>
          <w:marBottom w:val="0"/>
          <w:divBdr>
            <w:top w:val="none" w:sz="0" w:space="0" w:color="auto"/>
            <w:left w:val="none" w:sz="0" w:space="0" w:color="auto"/>
            <w:bottom w:val="none" w:sz="0" w:space="0" w:color="auto"/>
            <w:right w:val="none" w:sz="0" w:space="0" w:color="auto"/>
          </w:divBdr>
        </w:div>
        <w:div w:id="581372486">
          <w:marLeft w:val="547"/>
          <w:marRight w:val="0"/>
          <w:marTop w:val="86"/>
          <w:marBottom w:val="0"/>
          <w:divBdr>
            <w:top w:val="none" w:sz="0" w:space="0" w:color="auto"/>
            <w:left w:val="none" w:sz="0" w:space="0" w:color="auto"/>
            <w:bottom w:val="none" w:sz="0" w:space="0" w:color="auto"/>
            <w:right w:val="none" w:sz="0" w:space="0" w:color="auto"/>
          </w:divBdr>
        </w:div>
        <w:div w:id="685862461">
          <w:marLeft w:val="1166"/>
          <w:marRight w:val="0"/>
          <w:marTop w:val="77"/>
          <w:marBottom w:val="0"/>
          <w:divBdr>
            <w:top w:val="none" w:sz="0" w:space="0" w:color="auto"/>
            <w:left w:val="none" w:sz="0" w:space="0" w:color="auto"/>
            <w:bottom w:val="none" w:sz="0" w:space="0" w:color="auto"/>
            <w:right w:val="none" w:sz="0" w:space="0" w:color="auto"/>
          </w:divBdr>
        </w:div>
        <w:div w:id="1174800719">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1475507">
      <w:bodyDiv w:val="1"/>
      <w:marLeft w:val="0"/>
      <w:marRight w:val="0"/>
      <w:marTop w:val="0"/>
      <w:marBottom w:val="0"/>
      <w:divBdr>
        <w:top w:val="none" w:sz="0" w:space="0" w:color="auto"/>
        <w:left w:val="none" w:sz="0" w:space="0" w:color="auto"/>
        <w:bottom w:val="none" w:sz="0" w:space="0" w:color="auto"/>
        <w:right w:val="none" w:sz="0" w:space="0" w:color="auto"/>
      </w:divBdr>
    </w:div>
    <w:div w:id="596644225">
      <w:bodyDiv w:val="1"/>
      <w:marLeft w:val="0"/>
      <w:marRight w:val="0"/>
      <w:marTop w:val="0"/>
      <w:marBottom w:val="0"/>
      <w:divBdr>
        <w:top w:val="none" w:sz="0" w:space="0" w:color="auto"/>
        <w:left w:val="none" w:sz="0" w:space="0" w:color="auto"/>
        <w:bottom w:val="none" w:sz="0" w:space="0" w:color="auto"/>
        <w:right w:val="none" w:sz="0" w:space="0" w:color="auto"/>
      </w:divBdr>
      <w:divsChild>
        <w:div w:id="1865558517">
          <w:marLeft w:val="1166"/>
          <w:marRight w:val="0"/>
          <w:marTop w:val="77"/>
          <w:marBottom w:val="0"/>
          <w:divBdr>
            <w:top w:val="none" w:sz="0" w:space="0" w:color="auto"/>
            <w:left w:val="none" w:sz="0" w:space="0" w:color="auto"/>
            <w:bottom w:val="none" w:sz="0" w:space="0" w:color="auto"/>
            <w:right w:val="none" w:sz="0" w:space="0" w:color="auto"/>
          </w:divBdr>
        </w:div>
        <w:div w:id="1953004058">
          <w:marLeft w:val="1800"/>
          <w:marRight w:val="0"/>
          <w:marTop w:val="67"/>
          <w:marBottom w:val="0"/>
          <w:divBdr>
            <w:top w:val="none" w:sz="0" w:space="0" w:color="auto"/>
            <w:left w:val="none" w:sz="0" w:space="0" w:color="auto"/>
            <w:bottom w:val="none" w:sz="0" w:space="0" w:color="auto"/>
            <w:right w:val="none" w:sz="0" w:space="0" w:color="auto"/>
          </w:divBdr>
        </w:div>
        <w:div w:id="1223954046">
          <w:marLeft w:val="1800"/>
          <w:marRight w:val="0"/>
          <w:marTop w:val="67"/>
          <w:marBottom w:val="0"/>
          <w:divBdr>
            <w:top w:val="none" w:sz="0" w:space="0" w:color="auto"/>
            <w:left w:val="none" w:sz="0" w:space="0" w:color="auto"/>
            <w:bottom w:val="none" w:sz="0" w:space="0" w:color="auto"/>
            <w:right w:val="none" w:sz="0" w:space="0" w:color="auto"/>
          </w:divBdr>
        </w:div>
        <w:div w:id="130633853">
          <w:marLeft w:val="1800"/>
          <w:marRight w:val="0"/>
          <w:marTop w:val="67"/>
          <w:marBottom w:val="0"/>
          <w:divBdr>
            <w:top w:val="none" w:sz="0" w:space="0" w:color="auto"/>
            <w:left w:val="none" w:sz="0" w:space="0" w:color="auto"/>
            <w:bottom w:val="none" w:sz="0" w:space="0" w:color="auto"/>
            <w:right w:val="none" w:sz="0" w:space="0" w:color="auto"/>
          </w:divBdr>
        </w:div>
        <w:div w:id="204830287">
          <w:marLeft w:val="1166"/>
          <w:marRight w:val="0"/>
          <w:marTop w:val="77"/>
          <w:marBottom w:val="0"/>
          <w:divBdr>
            <w:top w:val="none" w:sz="0" w:space="0" w:color="auto"/>
            <w:left w:val="none" w:sz="0" w:space="0" w:color="auto"/>
            <w:bottom w:val="none" w:sz="0" w:space="0" w:color="auto"/>
            <w:right w:val="none" w:sz="0" w:space="0" w:color="auto"/>
          </w:divBdr>
        </w:div>
        <w:div w:id="683165175">
          <w:marLeft w:val="1800"/>
          <w:marRight w:val="0"/>
          <w:marTop w:val="67"/>
          <w:marBottom w:val="0"/>
          <w:divBdr>
            <w:top w:val="none" w:sz="0" w:space="0" w:color="auto"/>
            <w:left w:val="none" w:sz="0" w:space="0" w:color="auto"/>
            <w:bottom w:val="none" w:sz="0" w:space="0" w:color="auto"/>
            <w:right w:val="none" w:sz="0" w:space="0" w:color="auto"/>
          </w:divBdr>
        </w:div>
        <w:div w:id="1284001842">
          <w:marLeft w:val="1166"/>
          <w:marRight w:val="0"/>
          <w:marTop w:val="77"/>
          <w:marBottom w:val="0"/>
          <w:divBdr>
            <w:top w:val="none" w:sz="0" w:space="0" w:color="auto"/>
            <w:left w:val="none" w:sz="0" w:space="0" w:color="auto"/>
            <w:bottom w:val="none" w:sz="0" w:space="0" w:color="auto"/>
            <w:right w:val="none" w:sz="0" w:space="0" w:color="auto"/>
          </w:divBdr>
        </w:div>
        <w:div w:id="1942300054">
          <w:marLeft w:val="1800"/>
          <w:marRight w:val="0"/>
          <w:marTop w:val="67"/>
          <w:marBottom w:val="0"/>
          <w:divBdr>
            <w:top w:val="none" w:sz="0" w:space="0" w:color="auto"/>
            <w:left w:val="none" w:sz="0" w:space="0" w:color="auto"/>
            <w:bottom w:val="none" w:sz="0" w:space="0" w:color="auto"/>
            <w:right w:val="none" w:sz="0" w:space="0" w:color="auto"/>
          </w:divBdr>
        </w:div>
        <w:div w:id="953757266">
          <w:marLeft w:val="1800"/>
          <w:marRight w:val="0"/>
          <w:marTop w:val="67"/>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9938897">
      <w:bodyDiv w:val="1"/>
      <w:marLeft w:val="0"/>
      <w:marRight w:val="0"/>
      <w:marTop w:val="0"/>
      <w:marBottom w:val="0"/>
      <w:divBdr>
        <w:top w:val="none" w:sz="0" w:space="0" w:color="auto"/>
        <w:left w:val="none" w:sz="0" w:space="0" w:color="auto"/>
        <w:bottom w:val="none" w:sz="0" w:space="0" w:color="auto"/>
        <w:right w:val="none" w:sz="0" w:space="0" w:color="auto"/>
      </w:divBdr>
      <w:divsChild>
        <w:div w:id="122845892">
          <w:marLeft w:val="360"/>
          <w:marRight w:val="0"/>
          <w:marTop w:val="200"/>
          <w:marBottom w:val="0"/>
          <w:divBdr>
            <w:top w:val="none" w:sz="0" w:space="0" w:color="auto"/>
            <w:left w:val="none" w:sz="0" w:space="0" w:color="auto"/>
            <w:bottom w:val="none" w:sz="0" w:space="0" w:color="auto"/>
            <w:right w:val="none" w:sz="0" w:space="0" w:color="auto"/>
          </w:divBdr>
        </w:div>
        <w:div w:id="461847807">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21165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5715567">
      <w:bodyDiv w:val="1"/>
      <w:marLeft w:val="0"/>
      <w:marRight w:val="0"/>
      <w:marTop w:val="0"/>
      <w:marBottom w:val="0"/>
      <w:divBdr>
        <w:top w:val="none" w:sz="0" w:space="0" w:color="auto"/>
        <w:left w:val="none" w:sz="0" w:space="0" w:color="auto"/>
        <w:bottom w:val="none" w:sz="0" w:space="0" w:color="auto"/>
        <w:right w:val="none" w:sz="0" w:space="0" w:color="auto"/>
      </w:divBdr>
    </w:div>
    <w:div w:id="700714697">
      <w:bodyDiv w:val="1"/>
      <w:marLeft w:val="0"/>
      <w:marRight w:val="0"/>
      <w:marTop w:val="0"/>
      <w:marBottom w:val="0"/>
      <w:divBdr>
        <w:top w:val="none" w:sz="0" w:space="0" w:color="auto"/>
        <w:left w:val="none" w:sz="0" w:space="0" w:color="auto"/>
        <w:bottom w:val="none" w:sz="0" w:space="0" w:color="auto"/>
        <w:right w:val="none" w:sz="0" w:space="0" w:color="auto"/>
      </w:divBdr>
      <w:divsChild>
        <w:div w:id="2013295268">
          <w:marLeft w:val="1166"/>
          <w:marRight w:val="0"/>
          <w:marTop w:val="77"/>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7100650">
      <w:bodyDiv w:val="1"/>
      <w:marLeft w:val="0"/>
      <w:marRight w:val="0"/>
      <w:marTop w:val="0"/>
      <w:marBottom w:val="0"/>
      <w:divBdr>
        <w:top w:val="none" w:sz="0" w:space="0" w:color="auto"/>
        <w:left w:val="none" w:sz="0" w:space="0" w:color="auto"/>
        <w:bottom w:val="none" w:sz="0" w:space="0" w:color="auto"/>
        <w:right w:val="none" w:sz="0" w:space="0" w:color="auto"/>
      </w:divBdr>
      <w:divsChild>
        <w:div w:id="367680316">
          <w:marLeft w:val="547"/>
          <w:marRight w:val="0"/>
          <w:marTop w:val="96"/>
          <w:marBottom w:val="0"/>
          <w:divBdr>
            <w:top w:val="none" w:sz="0" w:space="0" w:color="auto"/>
            <w:left w:val="none" w:sz="0" w:space="0" w:color="auto"/>
            <w:bottom w:val="none" w:sz="0" w:space="0" w:color="auto"/>
            <w:right w:val="none" w:sz="0" w:space="0" w:color="auto"/>
          </w:divBdr>
        </w:div>
        <w:div w:id="1971202736">
          <w:marLeft w:val="1166"/>
          <w:marRight w:val="0"/>
          <w:marTop w:val="77"/>
          <w:marBottom w:val="0"/>
          <w:divBdr>
            <w:top w:val="none" w:sz="0" w:space="0" w:color="auto"/>
            <w:left w:val="none" w:sz="0" w:space="0" w:color="auto"/>
            <w:bottom w:val="none" w:sz="0" w:space="0" w:color="auto"/>
            <w:right w:val="none" w:sz="0" w:space="0" w:color="auto"/>
          </w:divBdr>
        </w:div>
        <w:div w:id="1984575254">
          <w:marLeft w:val="1166"/>
          <w:marRight w:val="0"/>
          <w:marTop w:val="77"/>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58662554">
      <w:bodyDiv w:val="1"/>
      <w:marLeft w:val="0"/>
      <w:marRight w:val="0"/>
      <w:marTop w:val="0"/>
      <w:marBottom w:val="0"/>
      <w:divBdr>
        <w:top w:val="none" w:sz="0" w:space="0" w:color="auto"/>
        <w:left w:val="none" w:sz="0" w:space="0" w:color="auto"/>
        <w:bottom w:val="none" w:sz="0" w:space="0" w:color="auto"/>
        <w:right w:val="none" w:sz="0" w:space="0" w:color="auto"/>
      </w:divBdr>
      <w:divsChild>
        <w:div w:id="366877439">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8214">
      <w:bodyDiv w:val="1"/>
      <w:marLeft w:val="0"/>
      <w:marRight w:val="0"/>
      <w:marTop w:val="0"/>
      <w:marBottom w:val="0"/>
      <w:divBdr>
        <w:top w:val="none" w:sz="0" w:space="0" w:color="auto"/>
        <w:left w:val="none" w:sz="0" w:space="0" w:color="auto"/>
        <w:bottom w:val="none" w:sz="0" w:space="0" w:color="auto"/>
        <w:right w:val="none" w:sz="0" w:space="0" w:color="auto"/>
      </w:divBdr>
      <w:divsChild>
        <w:div w:id="83763737">
          <w:marLeft w:val="1166"/>
          <w:marRight w:val="0"/>
          <w:marTop w:val="77"/>
          <w:marBottom w:val="0"/>
          <w:divBdr>
            <w:top w:val="none" w:sz="0" w:space="0" w:color="auto"/>
            <w:left w:val="none" w:sz="0" w:space="0" w:color="auto"/>
            <w:bottom w:val="none" w:sz="0" w:space="0" w:color="auto"/>
            <w:right w:val="none" w:sz="0" w:space="0" w:color="auto"/>
          </w:divBdr>
        </w:div>
        <w:div w:id="391664472">
          <w:marLeft w:val="1166"/>
          <w:marRight w:val="0"/>
          <w:marTop w:val="77"/>
          <w:marBottom w:val="0"/>
          <w:divBdr>
            <w:top w:val="none" w:sz="0" w:space="0" w:color="auto"/>
            <w:left w:val="none" w:sz="0" w:space="0" w:color="auto"/>
            <w:bottom w:val="none" w:sz="0" w:space="0" w:color="auto"/>
            <w:right w:val="none" w:sz="0" w:space="0" w:color="auto"/>
          </w:divBdr>
        </w:div>
        <w:div w:id="484517883">
          <w:marLeft w:val="547"/>
          <w:marRight w:val="0"/>
          <w:marTop w:val="86"/>
          <w:marBottom w:val="0"/>
          <w:divBdr>
            <w:top w:val="none" w:sz="0" w:space="0" w:color="auto"/>
            <w:left w:val="none" w:sz="0" w:space="0" w:color="auto"/>
            <w:bottom w:val="none" w:sz="0" w:space="0" w:color="auto"/>
            <w:right w:val="none" w:sz="0" w:space="0" w:color="auto"/>
          </w:divBdr>
        </w:div>
        <w:div w:id="523372556">
          <w:marLeft w:val="1166"/>
          <w:marRight w:val="0"/>
          <w:marTop w:val="77"/>
          <w:marBottom w:val="0"/>
          <w:divBdr>
            <w:top w:val="none" w:sz="0" w:space="0" w:color="auto"/>
            <w:left w:val="none" w:sz="0" w:space="0" w:color="auto"/>
            <w:bottom w:val="none" w:sz="0" w:space="0" w:color="auto"/>
            <w:right w:val="none" w:sz="0" w:space="0" w:color="auto"/>
          </w:divBdr>
        </w:div>
        <w:div w:id="608974393">
          <w:marLeft w:val="1166"/>
          <w:marRight w:val="0"/>
          <w:marTop w:val="77"/>
          <w:marBottom w:val="0"/>
          <w:divBdr>
            <w:top w:val="none" w:sz="0" w:space="0" w:color="auto"/>
            <w:left w:val="none" w:sz="0" w:space="0" w:color="auto"/>
            <w:bottom w:val="none" w:sz="0" w:space="0" w:color="auto"/>
            <w:right w:val="none" w:sz="0" w:space="0" w:color="auto"/>
          </w:divBdr>
        </w:div>
        <w:div w:id="727804547">
          <w:marLeft w:val="547"/>
          <w:marRight w:val="0"/>
          <w:marTop w:val="86"/>
          <w:marBottom w:val="0"/>
          <w:divBdr>
            <w:top w:val="none" w:sz="0" w:space="0" w:color="auto"/>
            <w:left w:val="none" w:sz="0" w:space="0" w:color="auto"/>
            <w:bottom w:val="none" w:sz="0" w:space="0" w:color="auto"/>
            <w:right w:val="none" w:sz="0" w:space="0" w:color="auto"/>
          </w:divBdr>
        </w:div>
        <w:div w:id="1028989825">
          <w:marLeft w:val="547"/>
          <w:marRight w:val="0"/>
          <w:marTop w:val="86"/>
          <w:marBottom w:val="0"/>
          <w:divBdr>
            <w:top w:val="none" w:sz="0" w:space="0" w:color="auto"/>
            <w:left w:val="none" w:sz="0" w:space="0" w:color="auto"/>
            <w:bottom w:val="none" w:sz="0" w:space="0" w:color="auto"/>
            <w:right w:val="none" w:sz="0" w:space="0" w:color="auto"/>
          </w:divBdr>
        </w:div>
        <w:div w:id="1321235243">
          <w:marLeft w:val="1166"/>
          <w:marRight w:val="0"/>
          <w:marTop w:val="77"/>
          <w:marBottom w:val="0"/>
          <w:divBdr>
            <w:top w:val="none" w:sz="0" w:space="0" w:color="auto"/>
            <w:left w:val="none" w:sz="0" w:space="0" w:color="auto"/>
            <w:bottom w:val="none" w:sz="0" w:space="0" w:color="auto"/>
            <w:right w:val="none" w:sz="0" w:space="0" w:color="auto"/>
          </w:divBdr>
        </w:div>
        <w:div w:id="1400009977">
          <w:marLeft w:val="1166"/>
          <w:marRight w:val="0"/>
          <w:marTop w:val="77"/>
          <w:marBottom w:val="0"/>
          <w:divBdr>
            <w:top w:val="none" w:sz="0" w:space="0" w:color="auto"/>
            <w:left w:val="none" w:sz="0" w:space="0" w:color="auto"/>
            <w:bottom w:val="none" w:sz="0" w:space="0" w:color="auto"/>
            <w:right w:val="none" w:sz="0" w:space="0" w:color="auto"/>
          </w:divBdr>
        </w:div>
        <w:div w:id="1421636490">
          <w:marLeft w:val="1166"/>
          <w:marRight w:val="0"/>
          <w:marTop w:val="77"/>
          <w:marBottom w:val="0"/>
          <w:divBdr>
            <w:top w:val="none" w:sz="0" w:space="0" w:color="auto"/>
            <w:left w:val="none" w:sz="0" w:space="0" w:color="auto"/>
            <w:bottom w:val="none" w:sz="0" w:space="0" w:color="auto"/>
            <w:right w:val="none" w:sz="0" w:space="0" w:color="auto"/>
          </w:divBdr>
        </w:div>
        <w:div w:id="1616979798">
          <w:marLeft w:val="547"/>
          <w:marRight w:val="0"/>
          <w:marTop w:val="86"/>
          <w:marBottom w:val="0"/>
          <w:divBdr>
            <w:top w:val="none" w:sz="0" w:space="0" w:color="auto"/>
            <w:left w:val="none" w:sz="0" w:space="0" w:color="auto"/>
            <w:bottom w:val="none" w:sz="0" w:space="0" w:color="auto"/>
            <w:right w:val="none" w:sz="0" w:space="0" w:color="auto"/>
          </w:divBdr>
        </w:div>
        <w:div w:id="1736464339">
          <w:marLeft w:val="547"/>
          <w:marRight w:val="0"/>
          <w:marTop w:val="86"/>
          <w:marBottom w:val="0"/>
          <w:divBdr>
            <w:top w:val="none" w:sz="0" w:space="0" w:color="auto"/>
            <w:left w:val="none" w:sz="0" w:space="0" w:color="auto"/>
            <w:bottom w:val="none" w:sz="0" w:space="0" w:color="auto"/>
            <w:right w:val="none" w:sz="0" w:space="0" w:color="auto"/>
          </w:divBdr>
        </w:div>
        <w:div w:id="1954089648">
          <w:marLeft w:val="547"/>
          <w:marRight w:val="0"/>
          <w:marTop w:val="86"/>
          <w:marBottom w:val="0"/>
          <w:divBdr>
            <w:top w:val="none" w:sz="0" w:space="0" w:color="auto"/>
            <w:left w:val="none" w:sz="0" w:space="0" w:color="auto"/>
            <w:bottom w:val="none" w:sz="0" w:space="0" w:color="auto"/>
            <w:right w:val="none" w:sz="0" w:space="0" w:color="auto"/>
          </w:divBdr>
        </w:div>
        <w:div w:id="2019313362">
          <w:marLeft w:val="1166"/>
          <w:marRight w:val="0"/>
          <w:marTop w:val="77"/>
          <w:marBottom w:val="0"/>
          <w:divBdr>
            <w:top w:val="none" w:sz="0" w:space="0" w:color="auto"/>
            <w:left w:val="none" w:sz="0" w:space="0" w:color="auto"/>
            <w:bottom w:val="none" w:sz="0" w:space="0" w:color="auto"/>
            <w:right w:val="none" w:sz="0" w:space="0" w:color="auto"/>
          </w:divBdr>
        </w:div>
        <w:div w:id="2069498914">
          <w:marLeft w:val="1166"/>
          <w:marRight w:val="0"/>
          <w:marTop w:val="77"/>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745774">
      <w:bodyDiv w:val="1"/>
      <w:marLeft w:val="0"/>
      <w:marRight w:val="0"/>
      <w:marTop w:val="0"/>
      <w:marBottom w:val="0"/>
      <w:divBdr>
        <w:top w:val="none" w:sz="0" w:space="0" w:color="auto"/>
        <w:left w:val="none" w:sz="0" w:space="0" w:color="auto"/>
        <w:bottom w:val="none" w:sz="0" w:space="0" w:color="auto"/>
        <w:right w:val="none" w:sz="0" w:space="0" w:color="auto"/>
      </w:divBdr>
      <w:divsChild>
        <w:div w:id="1682734726">
          <w:marLeft w:val="547"/>
          <w:marRight w:val="0"/>
          <w:marTop w:val="86"/>
          <w:marBottom w:val="0"/>
          <w:divBdr>
            <w:top w:val="none" w:sz="0" w:space="0" w:color="auto"/>
            <w:left w:val="none" w:sz="0" w:space="0" w:color="auto"/>
            <w:bottom w:val="none" w:sz="0" w:space="0" w:color="auto"/>
            <w:right w:val="none" w:sz="0" w:space="0" w:color="auto"/>
          </w:divBdr>
        </w:div>
        <w:div w:id="244650102">
          <w:marLeft w:val="1166"/>
          <w:marRight w:val="0"/>
          <w:marTop w:val="77"/>
          <w:marBottom w:val="0"/>
          <w:divBdr>
            <w:top w:val="none" w:sz="0" w:space="0" w:color="auto"/>
            <w:left w:val="none" w:sz="0" w:space="0" w:color="auto"/>
            <w:bottom w:val="none" w:sz="0" w:space="0" w:color="auto"/>
            <w:right w:val="none" w:sz="0" w:space="0" w:color="auto"/>
          </w:divBdr>
        </w:div>
        <w:div w:id="2019886447">
          <w:marLeft w:val="1166"/>
          <w:marRight w:val="0"/>
          <w:marTop w:val="77"/>
          <w:marBottom w:val="0"/>
          <w:divBdr>
            <w:top w:val="none" w:sz="0" w:space="0" w:color="auto"/>
            <w:left w:val="none" w:sz="0" w:space="0" w:color="auto"/>
            <w:bottom w:val="none" w:sz="0" w:space="0" w:color="auto"/>
            <w:right w:val="none" w:sz="0" w:space="0" w:color="auto"/>
          </w:divBdr>
        </w:div>
        <w:div w:id="10838774">
          <w:marLeft w:val="547"/>
          <w:marRight w:val="0"/>
          <w:marTop w:val="86"/>
          <w:marBottom w:val="0"/>
          <w:divBdr>
            <w:top w:val="none" w:sz="0" w:space="0" w:color="auto"/>
            <w:left w:val="none" w:sz="0" w:space="0" w:color="auto"/>
            <w:bottom w:val="none" w:sz="0" w:space="0" w:color="auto"/>
            <w:right w:val="none" w:sz="0" w:space="0" w:color="auto"/>
          </w:divBdr>
        </w:div>
        <w:div w:id="1553233490">
          <w:marLeft w:val="1166"/>
          <w:marRight w:val="0"/>
          <w:marTop w:val="77"/>
          <w:marBottom w:val="0"/>
          <w:divBdr>
            <w:top w:val="none" w:sz="0" w:space="0" w:color="auto"/>
            <w:left w:val="none" w:sz="0" w:space="0" w:color="auto"/>
            <w:bottom w:val="none" w:sz="0" w:space="0" w:color="auto"/>
            <w:right w:val="none" w:sz="0" w:space="0" w:color="auto"/>
          </w:divBdr>
        </w:div>
        <w:div w:id="716466125">
          <w:marLeft w:val="547"/>
          <w:marRight w:val="0"/>
          <w:marTop w:val="86"/>
          <w:marBottom w:val="0"/>
          <w:divBdr>
            <w:top w:val="none" w:sz="0" w:space="0" w:color="auto"/>
            <w:left w:val="none" w:sz="0" w:space="0" w:color="auto"/>
            <w:bottom w:val="none" w:sz="0" w:space="0" w:color="auto"/>
            <w:right w:val="none" w:sz="0" w:space="0" w:color="auto"/>
          </w:divBdr>
        </w:div>
        <w:div w:id="266469377">
          <w:marLeft w:val="1166"/>
          <w:marRight w:val="0"/>
          <w:marTop w:val="77"/>
          <w:marBottom w:val="0"/>
          <w:divBdr>
            <w:top w:val="none" w:sz="0" w:space="0" w:color="auto"/>
            <w:left w:val="none" w:sz="0" w:space="0" w:color="auto"/>
            <w:bottom w:val="none" w:sz="0" w:space="0" w:color="auto"/>
            <w:right w:val="none" w:sz="0" w:space="0" w:color="auto"/>
          </w:divBdr>
        </w:div>
      </w:divsChild>
    </w:div>
    <w:div w:id="1055159131">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6056539">
      <w:bodyDiv w:val="1"/>
      <w:marLeft w:val="0"/>
      <w:marRight w:val="0"/>
      <w:marTop w:val="0"/>
      <w:marBottom w:val="0"/>
      <w:divBdr>
        <w:top w:val="none" w:sz="0" w:space="0" w:color="auto"/>
        <w:left w:val="none" w:sz="0" w:space="0" w:color="auto"/>
        <w:bottom w:val="none" w:sz="0" w:space="0" w:color="auto"/>
        <w:right w:val="none" w:sz="0" w:space="0" w:color="auto"/>
      </w:divBdr>
      <w:divsChild>
        <w:div w:id="1776096659">
          <w:marLeft w:val="547"/>
          <w:marRight w:val="0"/>
          <w:marTop w:val="8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7130863">
      <w:bodyDiv w:val="1"/>
      <w:marLeft w:val="0"/>
      <w:marRight w:val="0"/>
      <w:marTop w:val="0"/>
      <w:marBottom w:val="0"/>
      <w:divBdr>
        <w:top w:val="none" w:sz="0" w:space="0" w:color="auto"/>
        <w:left w:val="none" w:sz="0" w:space="0" w:color="auto"/>
        <w:bottom w:val="none" w:sz="0" w:space="0" w:color="auto"/>
        <w:right w:val="none" w:sz="0" w:space="0" w:color="auto"/>
      </w:divBdr>
      <w:divsChild>
        <w:div w:id="48769606">
          <w:marLeft w:val="1166"/>
          <w:marRight w:val="0"/>
          <w:marTop w:val="77"/>
          <w:marBottom w:val="0"/>
          <w:divBdr>
            <w:top w:val="none" w:sz="0" w:space="0" w:color="auto"/>
            <w:left w:val="none" w:sz="0" w:space="0" w:color="auto"/>
            <w:bottom w:val="none" w:sz="0" w:space="0" w:color="auto"/>
            <w:right w:val="none" w:sz="0" w:space="0" w:color="auto"/>
          </w:divBdr>
        </w:div>
        <w:div w:id="544831436">
          <w:marLeft w:val="1166"/>
          <w:marRight w:val="0"/>
          <w:marTop w:val="77"/>
          <w:marBottom w:val="0"/>
          <w:divBdr>
            <w:top w:val="none" w:sz="0" w:space="0" w:color="auto"/>
            <w:left w:val="none" w:sz="0" w:space="0" w:color="auto"/>
            <w:bottom w:val="none" w:sz="0" w:space="0" w:color="auto"/>
            <w:right w:val="none" w:sz="0" w:space="0" w:color="auto"/>
          </w:divBdr>
        </w:div>
        <w:div w:id="585119527">
          <w:marLeft w:val="1800"/>
          <w:marRight w:val="0"/>
          <w:marTop w:val="67"/>
          <w:marBottom w:val="0"/>
          <w:divBdr>
            <w:top w:val="none" w:sz="0" w:space="0" w:color="auto"/>
            <w:left w:val="none" w:sz="0" w:space="0" w:color="auto"/>
            <w:bottom w:val="none" w:sz="0" w:space="0" w:color="auto"/>
            <w:right w:val="none" w:sz="0" w:space="0" w:color="auto"/>
          </w:divBdr>
        </w:div>
        <w:div w:id="1018393048">
          <w:marLeft w:val="1166"/>
          <w:marRight w:val="0"/>
          <w:marTop w:val="77"/>
          <w:marBottom w:val="0"/>
          <w:divBdr>
            <w:top w:val="none" w:sz="0" w:space="0" w:color="auto"/>
            <w:left w:val="none" w:sz="0" w:space="0" w:color="auto"/>
            <w:bottom w:val="none" w:sz="0" w:space="0" w:color="auto"/>
            <w:right w:val="none" w:sz="0" w:space="0" w:color="auto"/>
          </w:divBdr>
        </w:div>
        <w:div w:id="1066487010">
          <w:marLeft w:val="1800"/>
          <w:marRight w:val="0"/>
          <w:marTop w:val="67"/>
          <w:marBottom w:val="0"/>
          <w:divBdr>
            <w:top w:val="none" w:sz="0" w:space="0" w:color="auto"/>
            <w:left w:val="none" w:sz="0" w:space="0" w:color="auto"/>
            <w:bottom w:val="none" w:sz="0" w:space="0" w:color="auto"/>
            <w:right w:val="none" w:sz="0" w:space="0" w:color="auto"/>
          </w:divBdr>
        </w:div>
        <w:div w:id="1080057018">
          <w:marLeft w:val="547"/>
          <w:marRight w:val="0"/>
          <w:marTop w:val="86"/>
          <w:marBottom w:val="0"/>
          <w:divBdr>
            <w:top w:val="none" w:sz="0" w:space="0" w:color="auto"/>
            <w:left w:val="none" w:sz="0" w:space="0" w:color="auto"/>
            <w:bottom w:val="none" w:sz="0" w:space="0" w:color="auto"/>
            <w:right w:val="none" w:sz="0" w:space="0" w:color="auto"/>
          </w:divBdr>
        </w:div>
        <w:div w:id="1172836026">
          <w:marLeft w:val="547"/>
          <w:marRight w:val="0"/>
          <w:marTop w:val="86"/>
          <w:marBottom w:val="0"/>
          <w:divBdr>
            <w:top w:val="none" w:sz="0" w:space="0" w:color="auto"/>
            <w:left w:val="none" w:sz="0" w:space="0" w:color="auto"/>
            <w:bottom w:val="none" w:sz="0" w:space="0" w:color="auto"/>
            <w:right w:val="none" w:sz="0" w:space="0" w:color="auto"/>
          </w:divBdr>
        </w:div>
        <w:div w:id="1226380119">
          <w:marLeft w:val="1166"/>
          <w:marRight w:val="0"/>
          <w:marTop w:val="77"/>
          <w:marBottom w:val="0"/>
          <w:divBdr>
            <w:top w:val="none" w:sz="0" w:space="0" w:color="auto"/>
            <w:left w:val="none" w:sz="0" w:space="0" w:color="auto"/>
            <w:bottom w:val="none" w:sz="0" w:space="0" w:color="auto"/>
            <w:right w:val="none" w:sz="0" w:space="0" w:color="auto"/>
          </w:divBdr>
        </w:div>
        <w:div w:id="1458062534">
          <w:marLeft w:val="1166"/>
          <w:marRight w:val="0"/>
          <w:marTop w:val="77"/>
          <w:marBottom w:val="0"/>
          <w:divBdr>
            <w:top w:val="none" w:sz="0" w:space="0" w:color="auto"/>
            <w:left w:val="none" w:sz="0" w:space="0" w:color="auto"/>
            <w:bottom w:val="none" w:sz="0" w:space="0" w:color="auto"/>
            <w:right w:val="none" w:sz="0" w:space="0" w:color="auto"/>
          </w:divBdr>
        </w:div>
        <w:div w:id="1625387102">
          <w:marLeft w:val="547"/>
          <w:marRight w:val="0"/>
          <w:marTop w:val="86"/>
          <w:marBottom w:val="0"/>
          <w:divBdr>
            <w:top w:val="none" w:sz="0" w:space="0" w:color="auto"/>
            <w:left w:val="none" w:sz="0" w:space="0" w:color="auto"/>
            <w:bottom w:val="none" w:sz="0" w:space="0" w:color="auto"/>
            <w:right w:val="none" w:sz="0" w:space="0" w:color="auto"/>
          </w:divBdr>
        </w:div>
        <w:div w:id="1646005817">
          <w:marLeft w:val="1166"/>
          <w:marRight w:val="0"/>
          <w:marTop w:val="77"/>
          <w:marBottom w:val="0"/>
          <w:divBdr>
            <w:top w:val="none" w:sz="0" w:space="0" w:color="auto"/>
            <w:left w:val="none" w:sz="0" w:space="0" w:color="auto"/>
            <w:bottom w:val="none" w:sz="0" w:space="0" w:color="auto"/>
            <w:right w:val="none" w:sz="0" w:space="0" w:color="auto"/>
          </w:divBdr>
        </w:div>
        <w:div w:id="1721126915">
          <w:marLeft w:val="547"/>
          <w:marRight w:val="0"/>
          <w:marTop w:val="86"/>
          <w:marBottom w:val="0"/>
          <w:divBdr>
            <w:top w:val="none" w:sz="0" w:space="0" w:color="auto"/>
            <w:left w:val="none" w:sz="0" w:space="0" w:color="auto"/>
            <w:bottom w:val="none" w:sz="0" w:space="0" w:color="auto"/>
            <w:right w:val="none" w:sz="0" w:space="0" w:color="auto"/>
          </w:divBdr>
        </w:div>
        <w:div w:id="1789087605">
          <w:marLeft w:val="1166"/>
          <w:marRight w:val="0"/>
          <w:marTop w:val="77"/>
          <w:marBottom w:val="0"/>
          <w:divBdr>
            <w:top w:val="none" w:sz="0" w:space="0" w:color="auto"/>
            <w:left w:val="none" w:sz="0" w:space="0" w:color="auto"/>
            <w:bottom w:val="none" w:sz="0" w:space="0" w:color="auto"/>
            <w:right w:val="none" w:sz="0" w:space="0" w:color="auto"/>
          </w:divBdr>
        </w:div>
        <w:div w:id="1903714279">
          <w:marLeft w:val="547"/>
          <w:marRight w:val="0"/>
          <w:marTop w:val="86"/>
          <w:marBottom w:val="0"/>
          <w:divBdr>
            <w:top w:val="none" w:sz="0" w:space="0" w:color="auto"/>
            <w:left w:val="none" w:sz="0" w:space="0" w:color="auto"/>
            <w:bottom w:val="none" w:sz="0" w:space="0" w:color="auto"/>
            <w:right w:val="none" w:sz="0" w:space="0" w:color="auto"/>
          </w:divBdr>
        </w:div>
        <w:div w:id="1920945322">
          <w:marLeft w:val="1166"/>
          <w:marRight w:val="0"/>
          <w:marTop w:val="77"/>
          <w:marBottom w:val="0"/>
          <w:divBdr>
            <w:top w:val="none" w:sz="0" w:space="0" w:color="auto"/>
            <w:left w:val="none" w:sz="0" w:space="0" w:color="auto"/>
            <w:bottom w:val="none" w:sz="0" w:space="0" w:color="auto"/>
            <w:right w:val="none" w:sz="0" w:space="0" w:color="auto"/>
          </w:divBdr>
        </w:div>
        <w:div w:id="1939171153">
          <w:marLeft w:val="547"/>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4108919">
      <w:bodyDiv w:val="1"/>
      <w:marLeft w:val="0"/>
      <w:marRight w:val="0"/>
      <w:marTop w:val="0"/>
      <w:marBottom w:val="0"/>
      <w:divBdr>
        <w:top w:val="none" w:sz="0" w:space="0" w:color="auto"/>
        <w:left w:val="none" w:sz="0" w:space="0" w:color="auto"/>
        <w:bottom w:val="none" w:sz="0" w:space="0" w:color="auto"/>
        <w:right w:val="none" w:sz="0" w:space="0" w:color="auto"/>
      </w:divBdr>
      <w:divsChild>
        <w:div w:id="540938540">
          <w:marLeft w:val="1800"/>
          <w:marRight w:val="0"/>
          <w:marTop w:val="67"/>
          <w:marBottom w:val="0"/>
          <w:divBdr>
            <w:top w:val="none" w:sz="0" w:space="0" w:color="auto"/>
            <w:left w:val="none" w:sz="0" w:space="0" w:color="auto"/>
            <w:bottom w:val="none" w:sz="0" w:space="0" w:color="auto"/>
            <w:right w:val="none" w:sz="0" w:space="0" w:color="auto"/>
          </w:divBdr>
        </w:div>
      </w:divsChild>
    </w:div>
    <w:div w:id="1425151711">
      <w:bodyDiv w:val="1"/>
      <w:marLeft w:val="0"/>
      <w:marRight w:val="0"/>
      <w:marTop w:val="0"/>
      <w:marBottom w:val="0"/>
      <w:divBdr>
        <w:top w:val="none" w:sz="0" w:space="0" w:color="auto"/>
        <w:left w:val="none" w:sz="0" w:space="0" w:color="auto"/>
        <w:bottom w:val="none" w:sz="0" w:space="0" w:color="auto"/>
        <w:right w:val="none" w:sz="0" w:space="0" w:color="auto"/>
      </w:divBdr>
    </w:div>
    <w:div w:id="1442648000">
      <w:bodyDiv w:val="1"/>
      <w:marLeft w:val="0"/>
      <w:marRight w:val="0"/>
      <w:marTop w:val="0"/>
      <w:marBottom w:val="0"/>
      <w:divBdr>
        <w:top w:val="none" w:sz="0" w:space="0" w:color="auto"/>
        <w:left w:val="none" w:sz="0" w:space="0" w:color="auto"/>
        <w:bottom w:val="none" w:sz="0" w:space="0" w:color="auto"/>
        <w:right w:val="none" w:sz="0" w:space="0" w:color="auto"/>
      </w:divBdr>
      <w:divsChild>
        <w:div w:id="521165466">
          <w:marLeft w:val="547"/>
          <w:marRight w:val="0"/>
          <w:marTop w:val="8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33491573">
      <w:bodyDiv w:val="1"/>
      <w:marLeft w:val="0"/>
      <w:marRight w:val="0"/>
      <w:marTop w:val="0"/>
      <w:marBottom w:val="0"/>
      <w:divBdr>
        <w:top w:val="none" w:sz="0" w:space="0" w:color="auto"/>
        <w:left w:val="none" w:sz="0" w:space="0" w:color="auto"/>
        <w:bottom w:val="none" w:sz="0" w:space="0" w:color="auto"/>
        <w:right w:val="none" w:sz="0" w:space="0" w:color="auto"/>
      </w:divBdr>
      <w:divsChild>
        <w:div w:id="418260973">
          <w:marLeft w:val="547"/>
          <w:marRight w:val="0"/>
          <w:marTop w:val="86"/>
          <w:marBottom w:val="0"/>
          <w:divBdr>
            <w:top w:val="none" w:sz="0" w:space="0" w:color="auto"/>
            <w:left w:val="none" w:sz="0" w:space="0" w:color="auto"/>
            <w:bottom w:val="none" w:sz="0" w:space="0" w:color="auto"/>
            <w:right w:val="none" w:sz="0" w:space="0" w:color="auto"/>
          </w:divBdr>
        </w:div>
        <w:div w:id="1976830305">
          <w:marLeft w:val="1166"/>
          <w:marRight w:val="0"/>
          <w:marTop w:val="77"/>
          <w:marBottom w:val="0"/>
          <w:divBdr>
            <w:top w:val="none" w:sz="0" w:space="0" w:color="auto"/>
            <w:left w:val="none" w:sz="0" w:space="0" w:color="auto"/>
            <w:bottom w:val="none" w:sz="0" w:space="0" w:color="auto"/>
            <w:right w:val="none" w:sz="0" w:space="0" w:color="auto"/>
          </w:divBdr>
        </w:div>
        <w:div w:id="781651430">
          <w:marLeft w:val="1166"/>
          <w:marRight w:val="0"/>
          <w:marTop w:val="77"/>
          <w:marBottom w:val="0"/>
          <w:divBdr>
            <w:top w:val="none" w:sz="0" w:space="0" w:color="auto"/>
            <w:left w:val="none" w:sz="0" w:space="0" w:color="auto"/>
            <w:bottom w:val="none" w:sz="0" w:space="0" w:color="auto"/>
            <w:right w:val="none" w:sz="0" w:space="0" w:color="auto"/>
          </w:divBdr>
        </w:div>
        <w:div w:id="886573243">
          <w:marLeft w:val="547"/>
          <w:marRight w:val="0"/>
          <w:marTop w:val="86"/>
          <w:marBottom w:val="0"/>
          <w:divBdr>
            <w:top w:val="none" w:sz="0" w:space="0" w:color="auto"/>
            <w:left w:val="none" w:sz="0" w:space="0" w:color="auto"/>
            <w:bottom w:val="none" w:sz="0" w:space="0" w:color="auto"/>
            <w:right w:val="none" w:sz="0" w:space="0" w:color="auto"/>
          </w:divBdr>
        </w:div>
        <w:div w:id="2136558710">
          <w:marLeft w:val="1166"/>
          <w:marRight w:val="0"/>
          <w:marTop w:val="77"/>
          <w:marBottom w:val="0"/>
          <w:divBdr>
            <w:top w:val="none" w:sz="0" w:space="0" w:color="auto"/>
            <w:left w:val="none" w:sz="0" w:space="0" w:color="auto"/>
            <w:bottom w:val="none" w:sz="0" w:space="0" w:color="auto"/>
            <w:right w:val="none" w:sz="0" w:space="0" w:color="auto"/>
          </w:divBdr>
        </w:div>
        <w:div w:id="2099671041">
          <w:marLeft w:val="1166"/>
          <w:marRight w:val="0"/>
          <w:marTop w:val="77"/>
          <w:marBottom w:val="0"/>
          <w:divBdr>
            <w:top w:val="none" w:sz="0" w:space="0" w:color="auto"/>
            <w:left w:val="none" w:sz="0" w:space="0" w:color="auto"/>
            <w:bottom w:val="none" w:sz="0" w:space="0" w:color="auto"/>
            <w:right w:val="none" w:sz="0" w:space="0" w:color="auto"/>
          </w:divBdr>
        </w:div>
        <w:div w:id="2031761226">
          <w:marLeft w:val="1166"/>
          <w:marRight w:val="0"/>
          <w:marTop w:val="77"/>
          <w:marBottom w:val="0"/>
          <w:divBdr>
            <w:top w:val="none" w:sz="0" w:space="0" w:color="auto"/>
            <w:left w:val="none" w:sz="0" w:space="0" w:color="auto"/>
            <w:bottom w:val="none" w:sz="0" w:space="0" w:color="auto"/>
            <w:right w:val="none" w:sz="0" w:space="0" w:color="auto"/>
          </w:divBdr>
        </w:div>
        <w:div w:id="181670321">
          <w:marLeft w:val="1166"/>
          <w:marRight w:val="0"/>
          <w:marTop w:val="77"/>
          <w:marBottom w:val="0"/>
          <w:divBdr>
            <w:top w:val="none" w:sz="0" w:space="0" w:color="auto"/>
            <w:left w:val="none" w:sz="0" w:space="0" w:color="auto"/>
            <w:bottom w:val="none" w:sz="0" w:space="0" w:color="auto"/>
            <w:right w:val="none" w:sz="0" w:space="0" w:color="auto"/>
          </w:divBdr>
        </w:div>
        <w:div w:id="234315300">
          <w:marLeft w:val="547"/>
          <w:marRight w:val="0"/>
          <w:marTop w:val="86"/>
          <w:marBottom w:val="0"/>
          <w:divBdr>
            <w:top w:val="none" w:sz="0" w:space="0" w:color="auto"/>
            <w:left w:val="none" w:sz="0" w:space="0" w:color="auto"/>
            <w:bottom w:val="none" w:sz="0" w:space="0" w:color="auto"/>
            <w:right w:val="none" w:sz="0" w:space="0" w:color="auto"/>
          </w:divBdr>
        </w:div>
        <w:div w:id="1782919341">
          <w:marLeft w:val="1166"/>
          <w:marRight w:val="0"/>
          <w:marTop w:val="77"/>
          <w:marBottom w:val="0"/>
          <w:divBdr>
            <w:top w:val="none" w:sz="0" w:space="0" w:color="auto"/>
            <w:left w:val="none" w:sz="0" w:space="0" w:color="auto"/>
            <w:bottom w:val="none" w:sz="0" w:space="0" w:color="auto"/>
            <w:right w:val="none" w:sz="0" w:space="0" w:color="auto"/>
          </w:divBdr>
        </w:div>
        <w:div w:id="449592804">
          <w:marLeft w:val="1166"/>
          <w:marRight w:val="0"/>
          <w:marTop w:val="77"/>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2086069">
      <w:bodyDiv w:val="1"/>
      <w:marLeft w:val="0"/>
      <w:marRight w:val="0"/>
      <w:marTop w:val="0"/>
      <w:marBottom w:val="0"/>
      <w:divBdr>
        <w:top w:val="none" w:sz="0" w:space="0" w:color="auto"/>
        <w:left w:val="none" w:sz="0" w:space="0" w:color="auto"/>
        <w:bottom w:val="none" w:sz="0" w:space="0" w:color="auto"/>
        <w:right w:val="none" w:sz="0" w:space="0" w:color="auto"/>
      </w:divBdr>
      <w:divsChild>
        <w:div w:id="11609003">
          <w:marLeft w:val="1800"/>
          <w:marRight w:val="0"/>
          <w:marTop w:val="67"/>
          <w:marBottom w:val="0"/>
          <w:divBdr>
            <w:top w:val="none" w:sz="0" w:space="0" w:color="auto"/>
            <w:left w:val="none" w:sz="0" w:space="0" w:color="auto"/>
            <w:bottom w:val="none" w:sz="0" w:space="0" w:color="auto"/>
            <w:right w:val="none" w:sz="0" w:space="0" w:color="auto"/>
          </w:divBdr>
        </w:div>
        <w:div w:id="130447642">
          <w:marLeft w:val="547"/>
          <w:marRight w:val="0"/>
          <w:marTop w:val="86"/>
          <w:marBottom w:val="0"/>
          <w:divBdr>
            <w:top w:val="none" w:sz="0" w:space="0" w:color="auto"/>
            <w:left w:val="none" w:sz="0" w:space="0" w:color="auto"/>
            <w:bottom w:val="none" w:sz="0" w:space="0" w:color="auto"/>
            <w:right w:val="none" w:sz="0" w:space="0" w:color="auto"/>
          </w:divBdr>
        </w:div>
        <w:div w:id="133763093">
          <w:marLeft w:val="1166"/>
          <w:marRight w:val="0"/>
          <w:marTop w:val="77"/>
          <w:marBottom w:val="0"/>
          <w:divBdr>
            <w:top w:val="none" w:sz="0" w:space="0" w:color="auto"/>
            <w:left w:val="none" w:sz="0" w:space="0" w:color="auto"/>
            <w:bottom w:val="none" w:sz="0" w:space="0" w:color="auto"/>
            <w:right w:val="none" w:sz="0" w:space="0" w:color="auto"/>
          </w:divBdr>
        </w:div>
        <w:div w:id="684675663">
          <w:marLeft w:val="1166"/>
          <w:marRight w:val="0"/>
          <w:marTop w:val="77"/>
          <w:marBottom w:val="0"/>
          <w:divBdr>
            <w:top w:val="none" w:sz="0" w:space="0" w:color="auto"/>
            <w:left w:val="none" w:sz="0" w:space="0" w:color="auto"/>
            <w:bottom w:val="none" w:sz="0" w:space="0" w:color="auto"/>
            <w:right w:val="none" w:sz="0" w:space="0" w:color="auto"/>
          </w:divBdr>
        </w:div>
        <w:div w:id="837696019">
          <w:marLeft w:val="1166"/>
          <w:marRight w:val="0"/>
          <w:marTop w:val="77"/>
          <w:marBottom w:val="0"/>
          <w:divBdr>
            <w:top w:val="none" w:sz="0" w:space="0" w:color="auto"/>
            <w:left w:val="none" w:sz="0" w:space="0" w:color="auto"/>
            <w:bottom w:val="none" w:sz="0" w:space="0" w:color="auto"/>
            <w:right w:val="none" w:sz="0" w:space="0" w:color="auto"/>
          </w:divBdr>
        </w:div>
        <w:div w:id="1452551857">
          <w:marLeft w:val="1166"/>
          <w:marRight w:val="0"/>
          <w:marTop w:val="77"/>
          <w:marBottom w:val="0"/>
          <w:divBdr>
            <w:top w:val="none" w:sz="0" w:space="0" w:color="auto"/>
            <w:left w:val="none" w:sz="0" w:space="0" w:color="auto"/>
            <w:bottom w:val="none" w:sz="0" w:space="0" w:color="auto"/>
            <w:right w:val="none" w:sz="0" w:space="0" w:color="auto"/>
          </w:divBdr>
        </w:div>
        <w:div w:id="1637642942">
          <w:marLeft w:val="547"/>
          <w:marRight w:val="0"/>
          <w:marTop w:val="86"/>
          <w:marBottom w:val="0"/>
          <w:divBdr>
            <w:top w:val="none" w:sz="0" w:space="0" w:color="auto"/>
            <w:left w:val="none" w:sz="0" w:space="0" w:color="auto"/>
            <w:bottom w:val="none" w:sz="0" w:space="0" w:color="auto"/>
            <w:right w:val="none" w:sz="0" w:space="0" w:color="auto"/>
          </w:divBdr>
        </w:div>
        <w:div w:id="1692949694">
          <w:marLeft w:val="1166"/>
          <w:marRight w:val="0"/>
          <w:marTop w:val="77"/>
          <w:marBottom w:val="0"/>
          <w:divBdr>
            <w:top w:val="none" w:sz="0" w:space="0" w:color="auto"/>
            <w:left w:val="none" w:sz="0" w:space="0" w:color="auto"/>
            <w:bottom w:val="none" w:sz="0" w:space="0" w:color="auto"/>
            <w:right w:val="none" w:sz="0" w:space="0" w:color="auto"/>
          </w:divBdr>
        </w:div>
      </w:divsChild>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2060124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4087079">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9176247">
      <w:bodyDiv w:val="1"/>
      <w:marLeft w:val="0"/>
      <w:marRight w:val="0"/>
      <w:marTop w:val="0"/>
      <w:marBottom w:val="0"/>
      <w:divBdr>
        <w:top w:val="none" w:sz="0" w:space="0" w:color="auto"/>
        <w:left w:val="none" w:sz="0" w:space="0" w:color="auto"/>
        <w:bottom w:val="none" w:sz="0" w:space="0" w:color="auto"/>
        <w:right w:val="none" w:sz="0" w:space="0" w:color="auto"/>
      </w:divBdr>
      <w:divsChild>
        <w:div w:id="77753765">
          <w:marLeft w:val="1800"/>
          <w:marRight w:val="0"/>
          <w:marTop w:val="67"/>
          <w:marBottom w:val="0"/>
          <w:divBdr>
            <w:top w:val="none" w:sz="0" w:space="0" w:color="auto"/>
            <w:left w:val="none" w:sz="0" w:space="0" w:color="auto"/>
            <w:bottom w:val="none" w:sz="0" w:space="0" w:color="auto"/>
            <w:right w:val="none" w:sz="0" w:space="0" w:color="auto"/>
          </w:divBdr>
        </w:div>
        <w:div w:id="366763581">
          <w:marLeft w:val="547"/>
          <w:marRight w:val="0"/>
          <w:marTop w:val="86"/>
          <w:marBottom w:val="0"/>
          <w:divBdr>
            <w:top w:val="none" w:sz="0" w:space="0" w:color="auto"/>
            <w:left w:val="none" w:sz="0" w:space="0" w:color="auto"/>
            <w:bottom w:val="none" w:sz="0" w:space="0" w:color="auto"/>
            <w:right w:val="none" w:sz="0" w:space="0" w:color="auto"/>
          </w:divBdr>
        </w:div>
        <w:div w:id="399523545">
          <w:marLeft w:val="547"/>
          <w:marRight w:val="0"/>
          <w:marTop w:val="86"/>
          <w:marBottom w:val="0"/>
          <w:divBdr>
            <w:top w:val="none" w:sz="0" w:space="0" w:color="auto"/>
            <w:left w:val="none" w:sz="0" w:space="0" w:color="auto"/>
            <w:bottom w:val="none" w:sz="0" w:space="0" w:color="auto"/>
            <w:right w:val="none" w:sz="0" w:space="0" w:color="auto"/>
          </w:divBdr>
        </w:div>
        <w:div w:id="417212992">
          <w:marLeft w:val="547"/>
          <w:marRight w:val="0"/>
          <w:marTop w:val="86"/>
          <w:marBottom w:val="0"/>
          <w:divBdr>
            <w:top w:val="none" w:sz="0" w:space="0" w:color="auto"/>
            <w:left w:val="none" w:sz="0" w:space="0" w:color="auto"/>
            <w:bottom w:val="none" w:sz="0" w:space="0" w:color="auto"/>
            <w:right w:val="none" w:sz="0" w:space="0" w:color="auto"/>
          </w:divBdr>
        </w:div>
        <w:div w:id="577326057">
          <w:marLeft w:val="1800"/>
          <w:marRight w:val="0"/>
          <w:marTop w:val="67"/>
          <w:marBottom w:val="0"/>
          <w:divBdr>
            <w:top w:val="none" w:sz="0" w:space="0" w:color="auto"/>
            <w:left w:val="none" w:sz="0" w:space="0" w:color="auto"/>
            <w:bottom w:val="none" w:sz="0" w:space="0" w:color="auto"/>
            <w:right w:val="none" w:sz="0" w:space="0" w:color="auto"/>
          </w:divBdr>
        </w:div>
        <w:div w:id="627124656">
          <w:marLeft w:val="1800"/>
          <w:marRight w:val="0"/>
          <w:marTop w:val="67"/>
          <w:marBottom w:val="0"/>
          <w:divBdr>
            <w:top w:val="none" w:sz="0" w:space="0" w:color="auto"/>
            <w:left w:val="none" w:sz="0" w:space="0" w:color="auto"/>
            <w:bottom w:val="none" w:sz="0" w:space="0" w:color="auto"/>
            <w:right w:val="none" w:sz="0" w:space="0" w:color="auto"/>
          </w:divBdr>
        </w:div>
        <w:div w:id="704522454">
          <w:marLeft w:val="1166"/>
          <w:marRight w:val="0"/>
          <w:marTop w:val="77"/>
          <w:marBottom w:val="0"/>
          <w:divBdr>
            <w:top w:val="none" w:sz="0" w:space="0" w:color="auto"/>
            <w:left w:val="none" w:sz="0" w:space="0" w:color="auto"/>
            <w:bottom w:val="none" w:sz="0" w:space="0" w:color="auto"/>
            <w:right w:val="none" w:sz="0" w:space="0" w:color="auto"/>
          </w:divBdr>
        </w:div>
        <w:div w:id="829295787">
          <w:marLeft w:val="547"/>
          <w:marRight w:val="0"/>
          <w:marTop w:val="86"/>
          <w:marBottom w:val="0"/>
          <w:divBdr>
            <w:top w:val="none" w:sz="0" w:space="0" w:color="auto"/>
            <w:left w:val="none" w:sz="0" w:space="0" w:color="auto"/>
            <w:bottom w:val="none" w:sz="0" w:space="0" w:color="auto"/>
            <w:right w:val="none" w:sz="0" w:space="0" w:color="auto"/>
          </w:divBdr>
        </w:div>
        <w:div w:id="842279641">
          <w:marLeft w:val="1166"/>
          <w:marRight w:val="0"/>
          <w:marTop w:val="77"/>
          <w:marBottom w:val="0"/>
          <w:divBdr>
            <w:top w:val="none" w:sz="0" w:space="0" w:color="auto"/>
            <w:left w:val="none" w:sz="0" w:space="0" w:color="auto"/>
            <w:bottom w:val="none" w:sz="0" w:space="0" w:color="auto"/>
            <w:right w:val="none" w:sz="0" w:space="0" w:color="auto"/>
          </w:divBdr>
        </w:div>
        <w:div w:id="1088306546">
          <w:marLeft w:val="2520"/>
          <w:marRight w:val="0"/>
          <w:marTop w:val="58"/>
          <w:marBottom w:val="0"/>
          <w:divBdr>
            <w:top w:val="none" w:sz="0" w:space="0" w:color="auto"/>
            <w:left w:val="none" w:sz="0" w:space="0" w:color="auto"/>
            <w:bottom w:val="none" w:sz="0" w:space="0" w:color="auto"/>
            <w:right w:val="none" w:sz="0" w:space="0" w:color="auto"/>
          </w:divBdr>
        </w:div>
        <w:div w:id="1222205031">
          <w:marLeft w:val="2520"/>
          <w:marRight w:val="0"/>
          <w:marTop w:val="58"/>
          <w:marBottom w:val="0"/>
          <w:divBdr>
            <w:top w:val="none" w:sz="0" w:space="0" w:color="auto"/>
            <w:left w:val="none" w:sz="0" w:space="0" w:color="auto"/>
            <w:bottom w:val="none" w:sz="0" w:space="0" w:color="auto"/>
            <w:right w:val="none" w:sz="0" w:space="0" w:color="auto"/>
          </w:divBdr>
        </w:div>
        <w:div w:id="1354527065">
          <w:marLeft w:val="1166"/>
          <w:marRight w:val="0"/>
          <w:marTop w:val="77"/>
          <w:marBottom w:val="0"/>
          <w:divBdr>
            <w:top w:val="none" w:sz="0" w:space="0" w:color="auto"/>
            <w:left w:val="none" w:sz="0" w:space="0" w:color="auto"/>
            <w:bottom w:val="none" w:sz="0" w:space="0" w:color="auto"/>
            <w:right w:val="none" w:sz="0" w:space="0" w:color="auto"/>
          </w:divBdr>
        </w:div>
        <w:div w:id="1576476681">
          <w:marLeft w:val="1166"/>
          <w:marRight w:val="0"/>
          <w:marTop w:val="77"/>
          <w:marBottom w:val="0"/>
          <w:divBdr>
            <w:top w:val="none" w:sz="0" w:space="0" w:color="auto"/>
            <w:left w:val="none" w:sz="0" w:space="0" w:color="auto"/>
            <w:bottom w:val="none" w:sz="0" w:space="0" w:color="auto"/>
            <w:right w:val="none" w:sz="0" w:space="0" w:color="auto"/>
          </w:divBdr>
        </w:div>
        <w:div w:id="2109036698">
          <w:marLeft w:val="1800"/>
          <w:marRight w:val="0"/>
          <w:marTop w:val="6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1814742">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1264220">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87063761">
      <w:bodyDiv w:val="1"/>
      <w:marLeft w:val="0"/>
      <w:marRight w:val="0"/>
      <w:marTop w:val="0"/>
      <w:marBottom w:val="0"/>
      <w:divBdr>
        <w:top w:val="none" w:sz="0" w:space="0" w:color="auto"/>
        <w:left w:val="none" w:sz="0" w:space="0" w:color="auto"/>
        <w:bottom w:val="none" w:sz="0" w:space="0" w:color="auto"/>
        <w:right w:val="none" w:sz="0" w:space="0" w:color="auto"/>
      </w:divBdr>
      <w:divsChild>
        <w:div w:id="679621805">
          <w:marLeft w:val="1166"/>
          <w:marRight w:val="0"/>
          <w:marTop w:val="77"/>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2522820">
      <w:bodyDiv w:val="1"/>
      <w:marLeft w:val="0"/>
      <w:marRight w:val="0"/>
      <w:marTop w:val="0"/>
      <w:marBottom w:val="0"/>
      <w:divBdr>
        <w:top w:val="none" w:sz="0" w:space="0" w:color="auto"/>
        <w:left w:val="none" w:sz="0" w:space="0" w:color="auto"/>
        <w:bottom w:val="none" w:sz="0" w:space="0" w:color="auto"/>
        <w:right w:val="none" w:sz="0" w:space="0" w:color="auto"/>
      </w:divBdr>
      <w:divsChild>
        <w:div w:id="229928343">
          <w:marLeft w:val="360"/>
          <w:marRight w:val="0"/>
          <w:marTop w:val="200"/>
          <w:marBottom w:val="0"/>
          <w:divBdr>
            <w:top w:val="none" w:sz="0" w:space="0" w:color="auto"/>
            <w:left w:val="none" w:sz="0" w:space="0" w:color="auto"/>
            <w:bottom w:val="none" w:sz="0" w:space="0" w:color="auto"/>
            <w:right w:val="none" w:sz="0" w:space="0" w:color="auto"/>
          </w:divBdr>
        </w:div>
        <w:div w:id="313216819">
          <w:marLeft w:val="1080"/>
          <w:marRight w:val="0"/>
          <w:marTop w:val="100"/>
          <w:marBottom w:val="0"/>
          <w:divBdr>
            <w:top w:val="none" w:sz="0" w:space="0" w:color="auto"/>
            <w:left w:val="none" w:sz="0" w:space="0" w:color="auto"/>
            <w:bottom w:val="none" w:sz="0" w:space="0" w:color="auto"/>
            <w:right w:val="none" w:sz="0" w:space="0" w:color="auto"/>
          </w:divBdr>
        </w:div>
        <w:div w:id="1073234507">
          <w:marLeft w:val="1080"/>
          <w:marRight w:val="0"/>
          <w:marTop w:val="100"/>
          <w:marBottom w:val="0"/>
          <w:divBdr>
            <w:top w:val="none" w:sz="0" w:space="0" w:color="auto"/>
            <w:left w:val="none" w:sz="0" w:space="0" w:color="auto"/>
            <w:bottom w:val="none" w:sz="0" w:space="0" w:color="auto"/>
            <w:right w:val="none" w:sz="0" w:space="0" w:color="auto"/>
          </w:divBdr>
        </w:div>
        <w:div w:id="1984461862">
          <w:marLeft w:val="360"/>
          <w:marRight w:val="0"/>
          <w:marTop w:val="200"/>
          <w:marBottom w:val="0"/>
          <w:divBdr>
            <w:top w:val="none" w:sz="0" w:space="0" w:color="auto"/>
            <w:left w:val="none" w:sz="0" w:space="0" w:color="auto"/>
            <w:bottom w:val="none" w:sz="0" w:space="0" w:color="auto"/>
            <w:right w:val="none" w:sz="0" w:space="0" w:color="auto"/>
          </w:divBdr>
        </w:div>
        <w:div w:id="2111394209">
          <w:marLeft w:val="1080"/>
          <w:marRight w:val="0"/>
          <w:marTop w:val="100"/>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2662011">
      <w:bodyDiv w:val="1"/>
      <w:marLeft w:val="0"/>
      <w:marRight w:val="0"/>
      <w:marTop w:val="0"/>
      <w:marBottom w:val="0"/>
      <w:divBdr>
        <w:top w:val="none" w:sz="0" w:space="0" w:color="auto"/>
        <w:left w:val="none" w:sz="0" w:space="0" w:color="auto"/>
        <w:bottom w:val="none" w:sz="0" w:space="0" w:color="auto"/>
        <w:right w:val="none" w:sz="0" w:space="0" w:color="auto"/>
      </w:divBdr>
      <w:divsChild>
        <w:div w:id="442916637">
          <w:marLeft w:val="1166"/>
          <w:marRight w:val="0"/>
          <w:marTop w:val="77"/>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75471190">
      <w:bodyDiv w:val="1"/>
      <w:marLeft w:val="0"/>
      <w:marRight w:val="0"/>
      <w:marTop w:val="0"/>
      <w:marBottom w:val="0"/>
      <w:divBdr>
        <w:top w:val="none" w:sz="0" w:space="0" w:color="auto"/>
        <w:left w:val="none" w:sz="0" w:space="0" w:color="auto"/>
        <w:bottom w:val="none" w:sz="0" w:space="0" w:color="auto"/>
        <w:right w:val="none" w:sz="0" w:space="0" w:color="auto"/>
      </w:divBdr>
      <w:divsChild>
        <w:div w:id="1040133069">
          <w:marLeft w:val="1800"/>
          <w:marRight w:val="0"/>
          <w:marTop w:val="67"/>
          <w:marBottom w:val="0"/>
          <w:divBdr>
            <w:top w:val="none" w:sz="0" w:space="0" w:color="auto"/>
            <w:left w:val="none" w:sz="0" w:space="0" w:color="auto"/>
            <w:bottom w:val="none" w:sz="0" w:space="0" w:color="auto"/>
            <w:right w:val="none" w:sz="0" w:space="0" w:color="auto"/>
          </w:divBdr>
        </w:div>
      </w:divsChild>
    </w:div>
    <w:div w:id="2078286575">
      <w:bodyDiv w:val="1"/>
      <w:marLeft w:val="0"/>
      <w:marRight w:val="0"/>
      <w:marTop w:val="0"/>
      <w:marBottom w:val="0"/>
      <w:divBdr>
        <w:top w:val="none" w:sz="0" w:space="0" w:color="auto"/>
        <w:left w:val="none" w:sz="0" w:space="0" w:color="auto"/>
        <w:bottom w:val="none" w:sz="0" w:space="0" w:color="auto"/>
        <w:right w:val="none" w:sz="0" w:space="0" w:color="auto"/>
      </w:divBdr>
      <w:divsChild>
        <w:div w:id="1195659516">
          <w:marLeft w:val="1080"/>
          <w:marRight w:val="0"/>
          <w:marTop w:val="100"/>
          <w:marBottom w:val="0"/>
          <w:divBdr>
            <w:top w:val="none" w:sz="0" w:space="0" w:color="auto"/>
            <w:left w:val="none" w:sz="0" w:space="0" w:color="auto"/>
            <w:bottom w:val="none" w:sz="0" w:space="0" w:color="auto"/>
            <w:right w:val="none" w:sz="0" w:space="0" w:color="auto"/>
          </w:divBdr>
        </w:div>
        <w:div w:id="482114680">
          <w:marLeft w:val="1080"/>
          <w:marRight w:val="0"/>
          <w:marTop w:val="100"/>
          <w:marBottom w:val="0"/>
          <w:divBdr>
            <w:top w:val="none" w:sz="0" w:space="0" w:color="auto"/>
            <w:left w:val="none" w:sz="0" w:space="0" w:color="auto"/>
            <w:bottom w:val="none" w:sz="0" w:space="0" w:color="auto"/>
            <w:right w:val="none" w:sz="0" w:space="0" w:color="auto"/>
          </w:divBdr>
        </w:div>
        <w:div w:id="430904975">
          <w:marLeft w:val="1800"/>
          <w:marRight w:val="0"/>
          <w:marTop w:val="100"/>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2896423">
      <w:bodyDiv w:val="1"/>
      <w:marLeft w:val="0"/>
      <w:marRight w:val="0"/>
      <w:marTop w:val="0"/>
      <w:marBottom w:val="0"/>
      <w:divBdr>
        <w:top w:val="none" w:sz="0" w:space="0" w:color="auto"/>
        <w:left w:val="none" w:sz="0" w:space="0" w:color="auto"/>
        <w:bottom w:val="none" w:sz="0" w:space="0" w:color="auto"/>
        <w:right w:val="none" w:sz="0" w:space="0" w:color="auto"/>
      </w:divBdr>
      <w:divsChild>
        <w:div w:id="2105690530">
          <w:marLeft w:val="0"/>
          <w:marRight w:val="0"/>
          <w:marTop w:val="0"/>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E5038203-3442-40E6-B80D-0014BF83DA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AAB32E49-B3F7-477C-8534-8ACA9D52C264}">
  <ds:schemaRefs>
    <ds:schemaRef ds:uri="http://schemas.microsoft.com/sharepoint/v3/contenttype/forms"/>
  </ds:schemaRefs>
</ds:datastoreItem>
</file>

<file path=customXml/itemProps4.xml><?xml version="1.0" encoding="utf-8"?>
<ds:datastoreItem xmlns:ds="http://schemas.openxmlformats.org/officeDocument/2006/customXml" ds:itemID="{E345F990-798B-40C3-9EC5-BAAF6D9440B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1817</Words>
  <Characters>11032</Characters>
  <Application>Microsoft Office Word</Application>
  <DocSecurity>0</DocSecurity>
  <Lines>91</Lines>
  <Paragraphs>25</Paragraphs>
  <ScaleCrop>false</ScaleCrop>
  <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2021-05-10T03:04:00Z</dcterms:created>
  <dcterms:modified xsi:type="dcterms:W3CDTF">2022-02-14T16:37:00Z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